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44AD8" w14:textId="23859505" w:rsidR="00DB03A5" w:rsidRPr="00075EA6" w:rsidRDefault="00DB03A5" w:rsidP="00DB03A5">
      <w:pPr>
        <w:pStyle w:val="PaperTitle"/>
        <w:spacing w:before="0"/>
        <w:rPr>
          <w:b w:val="0"/>
          <w:bCs/>
          <w:sz w:val="24"/>
          <w:szCs w:val="24"/>
        </w:rPr>
      </w:pPr>
      <w:r w:rsidRPr="004E4FD2">
        <w:t>Automated Frailty Detection in Geriatric Health</w:t>
      </w:r>
      <w:r w:rsidRPr="002B5648">
        <w:t xml:space="preserve"> </w:t>
      </w:r>
    </w:p>
    <w:p w14:paraId="20180FE5" w14:textId="4B29EB23" w:rsidR="00DB03A5" w:rsidRDefault="00DB03A5" w:rsidP="00DB03A5">
      <w:pPr>
        <w:pStyle w:val="AuthorName"/>
        <w:rPr>
          <w:sz w:val="20"/>
          <w:lang w:val="en-GB" w:eastAsia="en-GB"/>
        </w:rPr>
      </w:pPr>
      <w:r w:rsidRPr="004E4FD2">
        <w:t>Tan Li Xin</w:t>
      </w:r>
      <w:r w:rsidRPr="2F830975">
        <w:rPr>
          <w:vertAlign w:val="superscript"/>
        </w:rPr>
        <w:t>1, a)</w:t>
      </w:r>
      <w:r>
        <w:t xml:space="preserve">, </w:t>
      </w:r>
      <w:r w:rsidRPr="004E4FD2">
        <w:t>Tee Connie</w:t>
      </w:r>
      <w:r>
        <w:rPr>
          <w:vertAlign w:val="superscript"/>
        </w:rPr>
        <w:t>1, 2</w:t>
      </w:r>
      <w:r w:rsidRPr="2F830975">
        <w:rPr>
          <w:vertAlign w:val="superscript"/>
        </w:rPr>
        <w:t>, b)</w:t>
      </w:r>
      <w:r w:rsidRPr="004E4FD2">
        <w:t xml:space="preserve"> </w:t>
      </w:r>
      <w:r>
        <w:t xml:space="preserve">and </w:t>
      </w:r>
      <w:proofErr w:type="gramStart"/>
      <w:r w:rsidRPr="004E4FD2">
        <w:t>Nor</w:t>
      </w:r>
      <w:proofErr w:type="gramEnd"/>
      <w:r w:rsidRPr="004E4FD2">
        <w:t xml:space="preserve"> ‘Izzati Saedon</w:t>
      </w:r>
      <w:r>
        <w:rPr>
          <w:vertAlign w:val="superscript"/>
        </w:rPr>
        <w:t>3</w:t>
      </w:r>
      <w:r w:rsidR="00B41B95">
        <w:rPr>
          <w:vertAlign w:val="superscript"/>
        </w:rPr>
        <w:t>, c)</w:t>
      </w:r>
    </w:p>
    <w:p w14:paraId="56268C59" w14:textId="104CF582" w:rsidR="00DB03A5" w:rsidRPr="009B772C" w:rsidRDefault="00DB03A5" w:rsidP="00DB03A5">
      <w:pPr>
        <w:pStyle w:val="AuthorAffiliation"/>
      </w:pPr>
      <w:r w:rsidRPr="009B772C">
        <w:rPr>
          <w:vertAlign w:val="superscript"/>
        </w:rPr>
        <w:t>1</w:t>
      </w:r>
      <w:r w:rsidRPr="009B772C">
        <w:t xml:space="preserve">Faculty of Information Science and Technology, </w:t>
      </w:r>
      <w:r w:rsidR="00F2088C">
        <w:t xml:space="preserve">Multimedia University, Jalan Ayer Keroh Lama, 75450 Bukit </w:t>
      </w:r>
      <w:proofErr w:type="spellStart"/>
      <w:r w:rsidR="00F2088C">
        <w:t>Beruang</w:t>
      </w:r>
      <w:proofErr w:type="spellEnd"/>
      <w:r w:rsidR="00F2088C">
        <w:t>, Melaka, Malaysia</w:t>
      </w:r>
      <w:r w:rsidRPr="009B772C">
        <w:rPr>
          <w:lang w:eastAsia="zh-CN"/>
        </w:rPr>
        <w:t>.</w:t>
      </w:r>
    </w:p>
    <w:p w14:paraId="1FE3091A" w14:textId="1382AC97" w:rsidR="00DB03A5" w:rsidRPr="009B772C" w:rsidRDefault="00DB03A5" w:rsidP="00DB03A5">
      <w:pPr>
        <w:pStyle w:val="AuthorAffiliation"/>
      </w:pPr>
      <w:r w:rsidRPr="009B772C">
        <w:rPr>
          <w:vertAlign w:val="superscript"/>
        </w:rPr>
        <w:t>2</w:t>
      </w:r>
      <w:r w:rsidRPr="009B772C">
        <w:t xml:space="preserve">Centre for Image and Vision Computing, </w:t>
      </w:r>
      <w:proofErr w:type="spellStart"/>
      <w:r w:rsidRPr="009B772C">
        <w:t>CoE</w:t>
      </w:r>
      <w:proofErr w:type="spellEnd"/>
      <w:r w:rsidRPr="009B772C">
        <w:t xml:space="preserve"> for Artificial</w:t>
      </w:r>
      <w:r w:rsidR="00B046AA" w:rsidRPr="009B772C">
        <w:t xml:space="preserve"> Intelligence, </w:t>
      </w:r>
      <w:r w:rsidR="00F2088C">
        <w:t xml:space="preserve">Multimedia University, Jalan Ayer Keroh Lama, 75450 Bukit </w:t>
      </w:r>
      <w:proofErr w:type="spellStart"/>
      <w:r w:rsidR="00F2088C">
        <w:t>Beruang</w:t>
      </w:r>
      <w:proofErr w:type="spellEnd"/>
      <w:r w:rsidR="00F2088C">
        <w:t>, Melaka, Malaysia</w:t>
      </w:r>
      <w:r w:rsidR="00F2088C">
        <w:t>.</w:t>
      </w:r>
    </w:p>
    <w:p w14:paraId="6D6D8A1F" w14:textId="3B9CB0F2" w:rsidR="00B41B95" w:rsidRPr="009B772C" w:rsidRDefault="00DB03A5" w:rsidP="00DB03A5">
      <w:pPr>
        <w:pStyle w:val="AuthorAffiliation"/>
      </w:pPr>
      <w:r w:rsidRPr="009B772C">
        <w:rPr>
          <w:vertAlign w:val="superscript"/>
        </w:rPr>
        <w:t>3</w:t>
      </w:r>
      <w:r w:rsidRPr="009B772C">
        <w:t xml:space="preserve">Department of Medicine, Faculty of Medicine, </w:t>
      </w:r>
      <w:proofErr w:type="spellStart"/>
      <w:r w:rsidRPr="009B772C">
        <w:t>Universiti</w:t>
      </w:r>
      <w:proofErr w:type="spellEnd"/>
      <w:r w:rsidRPr="009B772C">
        <w:t xml:space="preserve"> Malaya, 50603, Kuala Lumpur, Malaysia</w:t>
      </w:r>
      <w:r w:rsidRPr="00075EA6">
        <w:br/>
      </w:r>
      <w:r w:rsidRPr="00075EA6">
        <w:br/>
      </w:r>
      <w:r w:rsidR="00B41B95" w:rsidRPr="009B772C">
        <w:rPr>
          <w:szCs w:val="28"/>
          <w:vertAlign w:val="superscript"/>
        </w:rPr>
        <w:t>b)</w:t>
      </w:r>
      <w:r w:rsidR="00B41B95" w:rsidRPr="009B772C">
        <w:t xml:space="preserve"> Corresponding author: tee.connie@mmu.edu.my</w:t>
      </w:r>
    </w:p>
    <w:p w14:paraId="46A2A1E7" w14:textId="44E61136" w:rsidR="00DB03A5" w:rsidRPr="009B772C" w:rsidRDefault="00DB03A5" w:rsidP="00DB03A5">
      <w:pPr>
        <w:pStyle w:val="AuthorAffiliation"/>
      </w:pPr>
      <w:r w:rsidRPr="009B772C">
        <w:rPr>
          <w:szCs w:val="28"/>
          <w:vertAlign w:val="superscript"/>
        </w:rPr>
        <w:t>a)</w:t>
      </w:r>
      <w:r w:rsidR="009B772C">
        <w:rPr>
          <w:szCs w:val="28"/>
          <w:vertAlign w:val="superscript"/>
        </w:rPr>
        <w:t xml:space="preserve"> </w:t>
      </w:r>
      <w:r w:rsidRPr="009B772C">
        <w:t>1211203849@student.mmu.edu.my</w:t>
      </w:r>
    </w:p>
    <w:p w14:paraId="682A0025" w14:textId="492F2E31" w:rsidR="00DB03A5" w:rsidRPr="009B772C" w:rsidRDefault="00DB03A5" w:rsidP="00DB03A5">
      <w:pPr>
        <w:pStyle w:val="AuthorEmail"/>
        <w:rPr>
          <w:i/>
        </w:rPr>
      </w:pPr>
      <w:r w:rsidRPr="009B772C">
        <w:rPr>
          <w:i/>
          <w:szCs w:val="28"/>
          <w:vertAlign w:val="superscript"/>
        </w:rPr>
        <w:t>c)</w:t>
      </w:r>
      <w:r w:rsidR="009B772C">
        <w:rPr>
          <w:i/>
          <w:szCs w:val="28"/>
          <w:vertAlign w:val="superscript"/>
        </w:rPr>
        <w:t xml:space="preserve"> </w:t>
      </w:r>
      <w:r w:rsidRPr="009B772C">
        <w:rPr>
          <w:i/>
        </w:rPr>
        <w:t>izzati@um.edu.my</w:t>
      </w:r>
    </w:p>
    <w:p w14:paraId="2E54747E" w14:textId="77777777" w:rsidR="00DB03A5" w:rsidRPr="00B046AA" w:rsidRDefault="00DB03A5" w:rsidP="009B772C">
      <w:pPr>
        <w:pStyle w:val="Abstract"/>
        <w:ind w:left="288" w:right="288"/>
      </w:pPr>
      <w:r w:rsidRPr="00B046AA">
        <w:rPr>
          <w:b/>
        </w:rPr>
        <w:t>Abstract.</w:t>
      </w:r>
      <w:r w:rsidRPr="00B046AA">
        <w:t xml:space="preserve"> One of the most prevalent geriatric syndromes among elderly people exists as frailty which leads to negative outcomes including hospitalization and cognitive decline and falls among others. Regular methods used for evaluation require too much time and produce results that cannot scale up effectively. This research seeks to determine whether artificial intelligence (AI) combined with video-based gait analysis methodology could serve as an appropriate tool for frailty assessment among elderly people. The participants completed the standard Timed Up and Go test and received their frailty ratings through using the JFRET (Japanese Frailty Evaluation Tool). Human pose estimation methods helped extract anatomical points from the body which enabled computerized calculations of critical gait measurements consisting of stride length together with speed and balance motion control. The 1D Convolutional Neural Network (CNN) model executed frailty classification operations. This investigation delves into extensive correlation assessment of gait features with frailty scores which enables better understanding between frailty severity and movement characteristics. The model's performance along with its generalizability will improve when future work expands the dataset. Research goals target both the best frailty classification algorithm development and the establishment of AI-based gait technologies to detect frailty in an early manner together with reproducible efficiency. The approach shows practical potential as a method to enhance senior healthcare results in medical practice.</w:t>
      </w:r>
    </w:p>
    <w:p w14:paraId="3A1EA62D" w14:textId="45DD0932" w:rsidR="0018634C" w:rsidRPr="003864E2" w:rsidRDefault="0018634C" w:rsidP="00B41B95">
      <w:pPr>
        <w:pStyle w:val="Heading1"/>
        <w:rPr>
          <w:b w:val="0"/>
          <w:caps w:val="0"/>
          <w:sz w:val="20"/>
        </w:rPr>
      </w:pPr>
      <w:r w:rsidRPr="003864E2">
        <w:t>INTRODUCTION</w:t>
      </w:r>
    </w:p>
    <w:p w14:paraId="005B6AA1" w14:textId="24D257BC" w:rsidR="009F3A64" w:rsidRPr="001C28F5" w:rsidRDefault="003E725A" w:rsidP="00B046AA">
      <w:pPr>
        <w:pStyle w:val="Paragraph"/>
      </w:pPr>
      <w:r>
        <w:t>Frailty functions as a common g</w:t>
      </w:r>
      <w:r w:rsidRPr="001C28F5">
        <w:t>eriatric syndrome that makes elderly people unable to perform everyday activities which elevates their risk of negative health events including hospitalizations and cognitive decline and falls</w:t>
      </w:r>
      <w:r w:rsidR="00A13909" w:rsidRPr="001C28F5">
        <w:t xml:space="preserve"> </w:t>
      </w:r>
      <w:r w:rsidR="008D39B1" w:rsidRPr="001C28F5">
        <w:rPr>
          <w:lang w:eastAsia="zh-CN"/>
        </w:rPr>
        <w:t>[1</w:t>
      </w:r>
      <w:r w:rsidR="00F14B7A">
        <w:rPr>
          <w:lang w:eastAsia="zh-CN"/>
        </w:rPr>
        <w:t xml:space="preserve"> - 4</w:t>
      </w:r>
      <w:r w:rsidR="008D39B1" w:rsidRPr="001C28F5">
        <w:rPr>
          <w:lang w:eastAsia="zh-CN"/>
        </w:rPr>
        <w:t>]</w:t>
      </w:r>
      <w:r w:rsidRPr="001C28F5">
        <w:t xml:space="preserve">. The assessment of frailty at </w:t>
      </w:r>
      <w:r w:rsidRPr="00B046AA">
        <w:t>an</w:t>
      </w:r>
      <w:r w:rsidRPr="001C28F5">
        <w:t xml:space="preserve"> early stage enables healthcare professionals to implement necessary interventions that minimize health hazards and boost patient life quality and lighten the healthcare load. The assessment tools for frailty currently in use require substantial resources and consume major time while offering limited potential for broad implementation. </w:t>
      </w:r>
    </w:p>
    <w:p w14:paraId="064C15C5" w14:textId="0E0EC342" w:rsidR="0018634C" w:rsidRPr="001C28F5" w:rsidRDefault="009F3A64" w:rsidP="00B046AA">
      <w:pPr>
        <w:pStyle w:val="Paragraph"/>
      </w:pPr>
      <w:r w:rsidRPr="001C28F5">
        <w:t>This study</w:t>
      </w:r>
      <w:r w:rsidR="003E725A" w:rsidRPr="001C28F5">
        <w:t xml:space="preserve"> combines video-based gait analysis with artificial intelligence for developing innovative automated frailty detection. The model analyzes essential gait parameters that include stride length and walking speed and balance </w:t>
      </w:r>
      <w:r w:rsidR="003E725A" w:rsidRPr="00B046AA">
        <w:t>data</w:t>
      </w:r>
      <w:r w:rsidR="003E725A" w:rsidRPr="001C28F5">
        <w:t xml:space="preserve"> gathered during the well-known Timed Up and Go (TUG) test</w:t>
      </w:r>
      <w:r w:rsidR="00A13909" w:rsidRPr="001C28F5">
        <w:t xml:space="preserve"> </w:t>
      </w:r>
      <w:r w:rsidR="008D39B1" w:rsidRPr="001C28F5">
        <w:t>[</w:t>
      </w:r>
      <w:r w:rsidR="00F14B7A">
        <w:t>5</w:t>
      </w:r>
      <w:r w:rsidR="008D39B1" w:rsidRPr="001C28F5">
        <w:t>]</w:t>
      </w:r>
      <w:r w:rsidR="003E725A" w:rsidRPr="001C28F5">
        <w:t xml:space="preserve"> which serves as a main clinical assessment for mobility and frailty. Human pose estimation techniques </w:t>
      </w:r>
      <w:r w:rsidRPr="001C28F5">
        <w:t>is used</w:t>
      </w:r>
      <w:r w:rsidR="003E725A" w:rsidRPr="001C28F5">
        <w:t xml:space="preserve"> to obtain anatomical key points that come from participant video recordings of their TUG test execution. The CNN model performs frailty classification on calculated critical gait metrics derived from extracted key points. </w:t>
      </w:r>
      <w:r w:rsidRPr="001C28F5">
        <w:t xml:space="preserve">The study examines gait characteristics to create an accurate detection tool that separates participants into three frailty groups including non-frail, pre-frail and frail individuals. </w:t>
      </w:r>
      <w:r w:rsidR="003E725A" w:rsidRPr="001C28F5">
        <w:t>The model provides accessibility by removing mandatory specialized wearable sensors and complex setup demands due to its utilization of video data.</w:t>
      </w:r>
    </w:p>
    <w:p w14:paraId="48A25579" w14:textId="3A50BE0B" w:rsidR="0018634C" w:rsidRPr="001C28F5" w:rsidRDefault="0018634C" w:rsidP="00B046AA">
      <w:pPr>
        <w:pStyle w:val="Paragraph"/>
      </w:pPr>
      <w:r w:rsidRPr="001C28F5">
        <w:t xml:space="preserve"> Abbas </w:t>
      </w:r>
      <w:r w:rsidR="00A6732A">
        <w:t>and</w:t>
      </w:r>
      <w:r w:rsidRPr="001C28F5">
        <w:t xml:space="preserve"> Le Bouquin Jeannès </w:t>
      </w:r>
      <w:r w:rsidR="008D39B1" w:rsidRPr="001C28F5">
        <w:t>[</w:t>
      </w:r>
      <w:r w:rsidR="00F14B7A">
        <w:t>6</w:t>
      </w:r>
      <w:r w:rsidR="008D39B1" w:rsidRPr="001C28F5">
        <w:t>]</w:t>
      </w:r>
      <w:r w:rsidRPr="001C28F5">
        <w:t xml:space="preserve"> employed handcrafted gait features and various machine learning classifiers for acceleration-</w:t>
      </w:r>
      <w:r w:rsidRPr="00B046AA">
        <w:t>based</w:t>
      </w:r>
      <w:r w:rsidRPr="001C28F5">
        <w:t xml:space="preserve"> gait analysis to assess frailty. Their study utilized the GAnFA1 dataset (</w:t>
      </w:r>
      <w:proofErr w:type="spellStart"/>
      <w:r w:rsidRPr="001C28F5">
        <w:t>ActFreeLi</w:t>
      </w:r>
      <w:proofErr w:type="spellEnd"/>
      <w:r w:rsidRPr="001C28F5">
        <w:t xml:space="preserve"> and WWBS Metrics) and achieved an accuracy of 88.5%. This method improves the efficiency of assessment and reduces the consumption of resources, but the availability and functionality of wearable sensors might be a problem for some elderly people. Prior research on gait analysis has focused mainly on the temporospatial characteristics of gait including speed, stride length and frequency in a more supervised fashion in order to assess frailty in a population of older adults. New-generation wearable sensors can gather acceleration data in real-life contexts to assess gait variability and other indices of frailty. From the obtained gait parameters, machine learning models have been trained </w:t>
      </w:r>
      <w:r w:rsidRPr="001C28F5">
        <w:lastRenderedPageBreak/>
        <w:t>to estimate the frailty level, and the corresponding patterns have been established. However, one shortcoming in existing gait literature is that comprehensive gait parameters evaluation in unsupervised context and frailty has not been discussed in detail, it is recommended that further research employs a range of features to improve the accuracy of frailty prediction models.</w:t>
      </w:r>
    </w:p>
    <w:p w14:paraId="1523DA22" w14:textId="3F2F8651" w:rsidR="0018634C" w:rsidRPr="003864E2" w:rsidRDefault="0018634C" w:rsidP="00B046AA">
      <w:pPr>
        <w:pStyle w:val="Paragraph"/>
      </w:pPr>
      <w:r w:rsidRPr="001C28F5">
        <w:t xml:space="preserve">In 2023, </w:t>
      </w:r>
      <w:proofErr w:type="spellStart"/>
      <w:r w:rsidRPr="001C28F5">
        <w:t>Senigagliesi</w:t>
      </w:r>
      <w:proofErr w:type="spellEnd"/>
      <w:r w:rsidRPr="001C28F5">
        <w:t xml:space="preserve"> et al. </w:t>
      </w:r>
      <w:r w:rsidR="008D39B1" w:rsidRPr="001C28F5">
        <w:t>[</w:t>
      </w:r>
      <w:r w:rsidR="00F14B7A">
        <w:t>7</w:t>
      </w:r>
      <w:r w:rsidR="008D39B1" w:rsidRPr="001C28F5">
        <w:t>]</w:t>
      </w:r>
      <w:r w:rsidRPr="003864E2">
        <w:t xml:space="preserve"> used deep learning for telemonitoring of frailty using cross-validation and confusion matrices for assessment. They employed the </w:t>
      </w:r>
      <w:proofErr w:type="spellStart"/>
      <w:r w:rsidRPr="003864E2">
        <w:t>MediaPipe</w:t>
      </w:r>
      <w:proofErr w:type="spellEnd"/>
      <w:r w:rsidRPr="003864E2">
        <w:t xml:space="preserve"> Holistic dataset and got a high accuracy of 92.8%. They </w:t>
      </w:r>
      <w:r w:rsidRPr="00B046AA">
        <w:t>adopted</w:t>
      </w:r>
      <w:r w:rsidRPr="003864E2">
        <w:t xml:space="preserve"> this approach where activity recognition is conducted using LSTM networks and the method is accurate. However, supervising videos about it at different time intervals could potentially breach the privacy. Prior studies in HAR have demonstrated the use of machine learning for health status analysis, Human gait and Gesture recognition. New studies have established the applicability of sensors and machine learning to the evaluation of Alzheimer’s patients’ mental status and the management of their activities. It is argued that machine learning systems for health monitoring have been proven useful especially for detection of daily experiences and mental health monitoring and also practice the use of sensors to capture data for analysis. Besides, investigation has been done on other environmental and localized sensors to observe personal hygiene activities that are imperative in frailty assessment. These sensors enable a timely detection of these problems and the appropriate measures to be taken. LSTM networks have been successfully used for the predicting the daily activities and dependencies between time-series data, which makes LSTM useful for monitoring actions like washing face, brushing teeth, and combing hair. This brief literature review outlines areas of related work that are relevant to the current study and inform its application of LSTM networks and camera sensors for identifying frailer individuals through hygiene activities.</w:t>
      </w:r>
    </w:p>
    <w:p w14:paraId="43F2A3EB" w14:textId="708453E4" w:rsidR="0018634C" w:rsidRPr="00BB3038" w:rsidRDefault="0018634C" w:rsidP="0031246A">
      <w:pPr>
        <w:pStyle w:val="Heading1"/>
        <w:ind w:left="284" w:right="288"/>
        <w:rPr>
          <w:b w:val="0"/>
          <w:caps w:val="0"/>
          <w:sz w:val="20"/>
        </w:rPr>
      </w:pPr>
      <w:r w:rsidRPr="003864E2">
        <w:t>PROPOSED SOLUTION</w:t>
      </w:r>
    </w:p>
    <w:p w14:paraId="52F65AFF" w14:textId="5020859C" w:rsidR="0018634C" w:rsidRPr="003864E2" w:rsidRDefault="0018634C" w:rsidP="0031246A">
      <w:pPr>
        <w:pStyle w:val="Heading2"/>
        <w:ind w:left="284" w:right="288"/>
      </w:pPr>
      <w:bookmarkStart w:id="0" w:name="_Toc291065768"/>
      <w:bookmarkStart w:id="1" w:name="_Toc346725421"/>
      <w:bookmarkStart w:id="2" w:name="_Toc346727730"/>
      <w:bookmarkStart w:id="3" w:name="_Toc188395929"/>
      <w:r w:rsidRPr="003864E2">
        <w:t>Data Collection</w:t>
      </w:r>
      <w:bookmarkEnd w:id="0"/>
      <w:bookmarkEnd w:id="1"/>
      <w:bookmarkEnd w:id="2"/>
      <w:bookmarkEnd w:id="3"/>
    </w:p>
    <w:p w14:paraId="7EFE33F1" w14:textId="73EAECCD" w:rsidR="0018634C" w:rsidRPr="00DD29C6" w:rsidRDefault="00BB3038" w:rsidP="002054C6">
      <w:pPr>
        <w:pStyle w:val="Paragraph"/>
        <w:ind w:firstLine="288"/>
        <w:rPr>
          <w:lang w:val="en-MY"/>
        </w:rPr>
      </w:pPr>
      <w:r w:rsidRPr="00BB3038">
        <w:t xml:space="preserve">Participants </w:t>
      </w:r>
      <w:r w:rsidR="009F3A64">
        <w:t xml:space="preserve">of over </w:t>
      </w:r>
      <w:r w:rsidRPr="00BB3038">
        <w:t>age 60</w:t>
      </w:r>
      <w:r w:rsidR="009F3A64">
        <w:t xml:space="preserve"> are invited</w:t>
      </w:r>
      <w:r w:rsidRPr="00BB3038">
        <w:t xml:space="preserve"> performed the TUG test while being filmed from two angles. A survey assessed exhaustion criteria to categorize participants into frail, pre-frail, and non-frail groups</w:t>
      </w:r>
      <w:r>
        <w:t>.</w:t>
      </w:r>
      <w:r w:rsidR="009F3A64">
        <w:t xml:space="preserve"> Figure 1 depicts some sample videos containing frail, pre-frail and non-frail individuals. </w:t>
      </w:r>
    </w:p>
    <w:p w14:paraId="05739D8C" w14:textId="211330E3" w:rsidR="00BB3038" w:rsidRPr="00DD29C6" w:rsidRDefault="00BB3038" w:rsidP="00A6732A">
      <w:pPr>
        <w:pStyle w:val="FigureCaption"/>
        <w:spacing w:before="0"/>
      </w:pPr>
    </w:p>
    <w:tbl>
      <w:tblPr>
        <w:tblStyle w:val="TableGrid"/>
        <w:tblW w:w="65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5"/>
        <w:gridCol w:w="2205"/>
        <w:gridCol w:w="2205"/>
        <w:gridCol w:w="2205"/>
      </w:tblGrid>
      <w:tr w:rsidR="00C5443F" w14:paraId="1E857C82" w14:textId="77777777" w:rsidTr="009F3A64">
        <w:trPr>
          <w:trHeight w:val="1430"/>
          <w:jc w:val="center"/>
        </w:trPr>
        <w:tc>
          <w:tcPr>
            <w:tcW w:w="1633" w:type="dxa"/>
          </w:tcPr>
          <w:p w14:paraId="78667C02" w14:textId="63C05F24" w:rsidR="00F15408" w:rsidRDefault="00F15408" w:rsidP="0031246A">
            <w:pPr>
              <w:pStyle w:val="Figure"/>
              <w:ind w:left="284" w:right="288"/>
            </w:pPr>
            <w:r>
              <w:rPr>
                <w:noProof/>
                <w:lang w:val="en-MY" w:eastAsia="zh-CN"/>
              </w:rPr>
              <w:drawing>
                <wp:inline distT="0" distB="0" distL="0" distR="0" wp14:anchorId="47625788" wp14:editId="19E3EA21">
                  <wp:extent cx="900000" cy="900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tc>
          <w:tcPr>
            <w:tcW w:w="1633" w:type="dxa"/>
          </w:tcPr>
          <w:p w14:paraId="0EB05A81" w14:textId="156CF32D" w:rsidR="00F15408" w:rsidRDefault="00F15408" w:rsidP="0031246A">
            <w:pPr>
              <w:pStyle w:val="Figure"/>
              <w:ind w:left="284" w:right="288"/>
            </w:pPr>
            <w:r>
              <w:rPr>
                <w:noProof/>
                <w:lang w:val="en-MY" w:eastAsia="zh-CN"/>
              </w:rPr>
              <w:drawing>
                <wp:inline distT="0" distB="0" distL="0" distR="0" wp14:anchorId="5D2CED07" wp14:editId="5C8675BB">
                  <wp:extent cx="900000" cy="900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tc>
          <w:tcPr>
            <w:tcW w:w="1633" w:type="dxa"/>
          </w:tcPr>
          <w:p w14:paraId="1E8CD16B" w14:textId="0CF14C4E" w:rsidR="00F15408" w:rsidRDefault="00F15408" w:rsidP="0031246A">
            <w:pPr>
              <w:pStyle w:val="Figure"/>
              <w:ind w:left="284" w:right="288"/>
            </w:pPr>
            <w:r>
              <w:rPr>
                <w:noProof/>
                <w:lang w:val="en-MY" w:eastAsia="zh-CN"/>
              </w:rPr>
              <w:drawing>
                <wp:inline distT="0" distB="0" distL="0" distR="0" wp14:anchorId="18E3F4EB" wp14:editId="5D697069">
                  <wp:extent cx="900000" cy="900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tc>
          <w:tcPr>
            <w:tcW w:w="1633" w:type="dxa"/>
          </w:tcPr>
          <w:p w14:paraId="1B4AC573" w14:textId="79847BD1" w:rsidR="00F15408" w:rsidRDefault="00F15408" w:rsidP="0031246A">
            <w:pPr>
              <w:pStyle w:val="Figure"/>
              <w:ind w:left="284" w:right="288"/>
            </w:pPr>
            <w:r>
              <w:rPr>
                <w:noProof/>
                <w:lang w:val="en-MY" w:eastAsia="zh-CN"/>
              </w:rPr>
              <w:drawing>
                <wp:inline distT="0" distB="0" distL="0" distR="0" wp14:anchorId="38AAF0A8" wp14:editId="3E13B904">
                  <wp:extent cx="900000" cy="900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tr>
      <w:tr w:rsidR="00C5443F" w14:paraId="35CAD428" w14:textId="77777777" w:rsidTr="009F3A64">
        <w:trPr>
          <w:trHeight w:val="1437"/>
          <w:jc w:val="center"/>
        </w:trPr>
        <w:tc>
          <w:tcPr>
            <w:tcW w:w="1633" w:type="dxa"/>
          </w:tcPr>
          <w:p w14:paraId="020655C1" w14:textId="16CD92B4" w:rsidR="00F15408" w:rsidRPr="00017B30" w:rsidRDefault="00F15408" w:rsidP="0031246A">
            <w:pPr>
              <w:pStyle w:val="Figure"/>
              <w:ind w:left="284" w:right="288"/>
            </w:pPr>
            <w:r>
              <w:rPr>
                <w:noProof/>
                <w:lang w:val="en-MY" w:eastAsia="zh-CN"/>
              </w:rPr>
              <w:drawing>
                <wp:inline distT="0" distB="0" distL="0" distR="0" wp14:anchorId="662B1048" wp14:editId="647987D1">
                  <wp:extent cx="900000" cy="900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tc>
          <w:tcPr>
            <w:tcW w:w="1633" w:type="dxa"/>
          </w:tcPr>
          <w:p w14:paraId="48148E60" w14:textId="7A0E6940" w:rsidR="00F15408" w:rsidRPr="00017B30" w:rsidRDefault="00F15408" w:rsidP="0031246A">
            <w:pPr>
              <w:pStyle w:val="Figure"/>
              <w:ind w:left="284" w:right="288"/>
            </w:pPr>
            <w:r>
              <w:rPr>
                <w:noProof/>
                <w:lang w:val="en-MY" w:eastAsia="zh-CN"/>
              </w:rPr>
              <w:drawing>
                <wp:inline distT="0" distB="0" distL="0" distR="0" wp14:anchorId="6ECF4AEE" wp14:editId="46611109">
                  <wp:extent cx="900000" cy="900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tc>
          <w:tcPr>
            <w:tcW w:w="1633" w:type="dxa"/>
          </w:tcPr>
          <w:p w14:paraId="57A6DABC" w14:textId="0BCBD18F" w:rsidR="00F15408" w:rsidRDefault="00F15408" w:rsidP="0031246A">
            <w:pPr>
              <w:pStyle w:val="Figure"/>
              <w:ind w:left="284" w:right="288"/>
            </w:pPr>
            <w:r>
              <w:rPr>
                <w:noProof/>
                <w:lang w:val="en-MY" w:eastAsia="zh-CN"/>
              </w:rPr>
              <w:drawing>
                <wp:inline distT="0" distB="0" distL="0" distR="0" wp14:anchorId="507E4280" wp14:editId="54B7DB21">
                  <wp:extent cx="900000" cy="900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tc>
          <w:tcPr>
            <w:tcW w:w="1633" w:type="dxa"/>
          </w:tcPr>
          <w:p w14:paraId="37223151" w14:textId="0CA84DC0" w:rsidR="00F15408" w:rsidRDefault="00F15408" w:rsidP="0031246A">
            <w:pPr>
              <w:pStyle w:val="Figure"/>
              <w:ind w:left="284" w:right="288"/>
            </w:pPr>
            <w:r>
              <w:rPr>
                <w:noProof/>
                <w:lang w:val="en-MY" w:eastAsia="zh-CN"/>
              </w:rPr>
              <w:drawing>
                <wp:inline distT="0" distB="0" distL="0" distR="0" wp14:anchorId="768F5FE1" wp14:editId="79AE79B2">
                  <wp:extent cx="900000" cy="900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tr>
      <w:tr w:rsidR="00C5443F" w14:paraId="6DD9FFB3" w14:textId="77777777" w:rsidTr="009F3A64">
        <w:trPr>
          <w:trHeight w:val="1430"/>
          <w:jc w:val="center"/>
        </w:trPr>
        <w:tc>
          <w:tcPr>
            <w:tcW w:w="1633" w:type="dxa"/>
          </w:tcPr>
          <w:p w14:paraId="507A13A9" w14:textId="4B2626C8" w:rsidR="00F15408" w:rsidRPr="00017B30" w:rsidRDefault="00F15408" w:rsidP="0031246A">
            <w:pPr>
              <w:pStyle w:val="Figure"/>
              <w:ind w:left="284" w:right="288"/>
            </w:pPr>
            <w:r>
              <w:rPr>
                <w:noProof/>
                <w:lang w:val="en-MY" w:eastAsia="zh-CN"/>
              </w:rPr>
              <w:drawing>
                <wp:inline distT="0" distB="0" distL="0" distR="0" wp14:anchorId="5CEE8FAE" wp14:editId="6FC56EC9">
                  <wp:extent cx="900000" cy="900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tc>
          <w:tcPr>
            <w:tcW w:w="1633" w:type="dxa"/>
          </w:tcPr>
          <w:p w14:paraId="765113EE" w14:textId="37742059" w:rsidR="00F15408" w:rsidRPr="00017B30" w:rsidRDefault="00F15408" w:rsidP="0031246A">
            <w:pPr>
              <w:pStyle w:val="Figure"/>
              <w:ind w:left="284" w:right="288"/>
            </w:pPr>
            <w:r>
              <w:rPr>
                <w:noProof/>
                <w:lang w:val="en-MY" w:eastAsia="zh-CN"/>
              </w:rPr>
              <w:drawing>
                <wp:inline distT="0" distB="0" distL="0" distR="0" wp14:anchorId="22936A40" wp14:editId="5F4091FC">
                  <wp:extent cx="900000" cy="9000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tc>
          <w:tcPr>
            <w:tcW w:w="1633" w:type="dxa"/>
          </w:tcPr>
          <w:p w14:paraId="1F7693FD" w14:textId="21CFCE31" w:rsidR="00F15408" w:rsidRDefault="00F15408" w:rsidP="0031246A">
            <w:pPr>
              <w:pStyle w:val="Figure"/>
              <w:ind w:left="284" w:right="288"/>
            </w:pPr>
            <w:r>
              <w:rPr>
                <w:noProof/>
                <w:lang w:val="en-MY" w:eastAsia="zh-CN"/>
              </w:rPr>
              <w:drawing>
                <wp:inline distT="0" distB="0" distL="0" distR="0" wp14:anchorId="0275ED8C" wp14:editId="312D22DC">
                  <wp:extent cx="900000" cy="900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tc>
          <w:tcPr>
            <w:tcW w:w="1633" w:type="dxa"/>
          </w:tcPr>
          <w:p w14:paraId="23181493" w14:textId="605C92CE" w:rsidR="00F15408" w:rsidRDefault="00F15408" w:rsidP="0031246A">
            <w:pPr>
              <w:pStyle w:val="Figure"/>
              <w:ind w:left="284" w:right="288"/>
            </w:pPr>
            <w:r>
              <w:rPr>
                <w:noProof/>
                <w:lang w:val="en-MY" w:eastAsia="zh-CN"/>
              </w:rPr>
              <w:drawing>
                <wp:inline distT="0" distB="0" distL="0" distR="0" wp14:anchorId="6EEC15D2" wp14:editId="0B296F2D">
                  <wp:extent cx="900000" cy="900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tr>
    </w:tbl>
    <w:p w14:paraId="56644721" w14:textId="157AB753" w:rsidR="009F3A64" w:rsidRPr="00B046AA" w:rsidRDefault="00B046AA" w:rsidP="00B046AA">
      <w:pPr>
        <w:pStyle w:val="FigureCaption"/>
      </w:pPr>
      <w:bookmarkStart w:id="4" w:name="_Toc291065769"/>
      <w:bookmarkStart w:id="5" w:name="_Toc346725422"/>
      <w:bookmarkStart w:id="6" w:name="_Toc346727731"/>
      <w:bookmarkStart w:id="7" w:name="_Toc188395930"/>
      <w:r w:rsidRPr="00B046AA">
        <w:rPr>
          <w:b/>
        </w:rPr>
        <w:t xml:space="preserve">FIGURE </w:t>
      </w:r>
      <w:r w:rsidR="009F3A64" w:rsidRPr="00B046AA">
        <w:rPr>
          <w:b/>
        </w:rPr>
        <w:t>1</w:t>
      </w:r>
      <w:r w:rsidRPr="00B046AA">
        <w:rPr>
          <w:rFonts w:hint="eastAsia"/>
          <w:b/>
        </w:rPr>
        <w:t>.</w:t>
      </w:r>
      <w:r w:rsidR="009F3A64" w:rsidRPr="00B046AA">
        <w:rPr>
          <w:rFonts w:hint="eastAsia"/>
        </w:rPr>
        <w:t xml:space="preserve"> </w:t>
      </w:r>
      <w:r w:rsidR="009F3A64" w:rsidRPr="00B046AA">
        <w:t>Sample</w:t>
      </w:r>
      <w:r w:rsidR="009F3A64" w:rsidRPr="00B046AA">
        <w:rPr>
          <w:rFonts w:hint="eastAsia"/>
        </w:rPr>
        <w:t xml:space="preserve"> videos of</w:t>
      </w:r>
      <w:r w:rsidR="009F3A64" w:rsidRPr="00B046AA">
        <w:t xml:space="preserve"> f</w:t>
      </w:r>
      <w:r w:rsidR="009F3A64" w:rsidRPr="00B046AA">
        <w:rPr>
          <w:rFonts w:hint="eastAsia"/>
        </w:rPr>
        <w:t>rail (</w:t>
      </w:r>
      <w:r w:rsidR="009F3A64" w:rsidRPr="00B046AA">
        <w:t>first row), pre-frail (second row) and non-frail (third row) individuals</w:t>
      </w:r>
    </w:p>
    <w:p w14:paraId="5727B8ED" w14:textId="2DDAFFE4" w:rsidR="0018634C" w:rsidRPr="003864E2" w:rsidRDefault="0018634C" w:rsidP="0031246A">
      <w:pPr>
        <w:pStyle w:val="Heading2"/>
        <w:ind w:left="284" w:right="288"/>
      </w:pPr>
      <w:bookmarkStart w:id="8" w:name="_Toc291065770"/>
      <w:bookmarkStart w:id="9" w:name="_Toc188395931"/>
      <w:bookmarkEnd w:id="4"/>
      <w:bookmarkEnd w:id="5"/>
      <w:bookmarkEnd w:id="6"/>
      <w:bookmarkEnd w:id="7"/>
      <w:r w:rsidRPr="003864E2">
        <w:t>Gait Cycle Detection</w:t>
      </w:r>
      <w:bookmarkEnd w:id="8"/>
      <w:bookmarkEnd w:id="9"/>
    </w:p>
    <w:p w14:paraId="34314D53" w14:textId="15D7AD90" w:rsidR="0018634C" w:rsidRPr="003864E2" w:rsidRDefault="00810B5C" w:rsidP="002054C6">
      <w:pPr>
        <w:pStyle w:val="Paragraph"/>
        <w:ind w:firstLine="288"/>
      </w:pPr>
      <w:r w:rsidRPr="00810B5C">
        <w:t>Two gait cycles</w:t>
      </w:r>
      <w:r w:rsidR="007F52DF">
        <w:t xml:space="preserve"> are</w:t>
      </w:r>
      <w:r w:rsidRPr="00810B5C">
        <w:t xml:space="preserve"> </w:t>
      </w:r>
      <w:r w:rsidR="007F52DF" w:rsidRPr="00810B5C">
        <w:t xml:space="preserve">selected </w:t>
      </w:r>
      <w:r w:rsidRPr="00810B5C">
        <w:t xml:space="preserve">from every participant </w:t>
      </w:r>
      <w:r w:rsidR="007F52DF">
        <w:t>to form a</w:t>
      </w:r>
      <w:r w:rsidRPr="00810B5C">
        <w:t xml:space="preserve"> proper statistical </w:t>
      </w:r>
      <w:r w:rsidR="007F52DF">
        <w:t xml:space="preserve">gait </w:t>
      </w:r>
      <w:r w:rsidRPr="00810B5C">
        <w:t>representation. This result</w:t>
      </w:r>
      <w:r w:rsidR="007F52DF">
        <w:t>s</w:t>
      </w:r>
      <w:r w:rsidRPr="00810B5C">
        <w:t xml:space="preserve"> in a total of 104 samples, derived from 52 participants with two cycles each. Gait cycles were detected by tracking the movement of foot landmarks (left and right feet) from video recordings. Gait cycles start at the moment a foot begins its movement through a motion such as heel strike until that same foot reaches the finish point of its stride. The </w:t>
      </w:r>
      <w:r w:rsidRPr="00810B5C">
        <w:lastRenderedPageBreak/>
        <w:t>duration of a gait cycle was calculated as the difference between the end frame and start frame. The study rejected cycles whose duration exceeded more than 0.5 seconds to 3 seconds because these ranged outside physiological limits</w:t>
      </w:r>
      <w:r w:rsidR="0018634C" w:rsidRPr="003864E2">
        <w:t>.</w:t>
      </w:r>
    </w:p>
    <w:p w14:paraId="080EB8B7" w14:textId="21C2F62F" w:rsidR="0018634C" w:rsidRDefault="0018634C" w:rsidP="002054C6">
      <w:pPr>
        <w:pStyle w:val="Paragraph"/>
        <w:ind w:firstLine="288"/>
      </w:pPr>
      <w:r w:rsidRPr="003864E2">
        <w:t>The duration of a gait cycle is calculated by measuring the time between the start and end of the cycle</w:t>
      </w:r>
      <w:r w:rsidR="00EA3C8D">
        <w:t>, shown in Equation (1)</w:t>
      </w:r>
      <w:r w:rsidRPr="003864E2">
        <w:t>. If the cycle is eliminated from additional processing when its duration calculation results in values outside this predefined range:</w:t>
      </w:r>
    </w:p>
    <w:p w14:paraId="3698F003" w14:textId="77777777" w:rsidR="00B046AA" w:rsidRDefault="00B046AA" w:rsidP="002054C6">
      <w:pPr>
        <w:pStyle w:val="Paragraph"/>
        <w:ind w:firstLine="288"/>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0"/>
        <w:gridCol w:w="450"/>
      </w:tblGrid>
      <w:tr w:rsidR="00B046AA" w14:paraId="60F0BFFE" w14:textId="77777777" w:rsidTr="00B046AA">
        <w:tc>
          <w:tcPr>
            <w:tcW w:w="9067" w:type="dxa"/>
          </w:tcPr>
          <w:p w14:paraId="15E1D1BC" w14:textId="19B5C114" w:rsidR="00B046AA" w:rsidRDefault="00B046AA" w:rsidP="00B046AA">
            <w:pPr>
              <w:pStyle w:val="Paragraph"/>
              <w:ind w:firstLine="0"/>
            </w:pPr>
            <m:oMathPara>
              <m:oMath>
                <m:r>
                  <m:rPr>
                    <m:sty m:val="p"/>
                  </m:rPr>
                  <w:rPr>
                    <w:rFonts w:ascii="Cambria Math" w:hAnsi="Cambria Math"/>
                  </w:rPr>
                  <m:t>Cycle Duration= End Frame-Start Frame​</m:t>
                </m:r>
              </m:oMath>
            </m:oMathPara>
          </w:p>
        </w:tc>
        <w:tc>
          <w:tcPr>
            <w:tcW w:w="283" w:type="dxa"/>
          </w:tcPr>
          <w:p w14:paraId="1337DB9D" w14:textId="6E1B7F69" w:rsidR="00B046AA" w:rsidRDefault="00B046AA" w:rsidP="00B046AA">
            <w:pPr>
              <w:pStyle w:val="Paragraph"/>
              <w:ind w:firstLine="0"/>
              <w:jc w:val="right"/>
            </w:pPr>
            <w:r>
              <w:t>(1)</w:t>
            </w:r>
          </w:p>
        </w:tc>
      </w:tr>
    </w:tbl>
    <w:p w14:paraId="63EE3900" w14:textId="77777777" w:rsidR="00B046AA" w:rsidRDefault="00B046AA" w:rsidP="00B046AA">
      <w:pPr>
        <w:pStyle w:val="Paragraph"/>
        <w:ind w:firstLine="0"/>
      </w:pPr>
    </w:p>
    <w:p w14:paraId="3030376C" w14:textId="15E205CA" w:rsidR="007F52DF" w:rsidRDefault="00DB734F" w:rsidP="00B046AA">
      <w:pPr>
        <w:pStyle w:val="Paragraph"/>
      </w:pPr>
      <w:r>
        <w:t>E</w:t>
      </w:r>
      <w:r w:rsidR="007F52DF" w:rsidRPr="00810B5C">
        <w:t xml:space="preserve">ssential features </w:t>
      </w:r>
      <w:r>
        <w:t xml:space="preserve">are extracted </w:t>
      </w:r>
      <w:r w:rsidR="007F52DF" w:rsidRPr="00810B5C">
        <w:t xml:space="preserve">from </w:t>
      </w:r>
      <w:r>
        <w:t>the</w:t>
      </w:r>
      <w:r w:rsidR="007F52DF" w:rsidRPr="00810B5C">
        <w:t xml:space="preserve"> </w:t>
      </w:r>
      <w:r>
        <w:t>gait</w:t>
      </w:r>
      <w:r w:rsidR="007F52DF" w:rsidRPr="00810B5C">
        <w:t xml:space="preserve"> cycle </w:t>
      </w:r>
      <w:r>
        <w:t>and</w:t>
      </w:r>
      <w:r w:rsidR="007F52DF" w:rsidRPr="00810B5C">
        <w:t xml:space="preserve"> used as inputs for the 1D CNN model to classify frailty levels.</w:t>
      </w:r>
    </w:p>
    <w:p w14:paraId="2D22EFE7" w14:textId="4D7F3A27" w:rsidR="0018634C" w:rsidRPr="003864E2" w:rsidRDefault="0018634C" w:rsidP="0031246A">
      <w:pPr>
        <w:pStyle w:val="Heading2"/>
        <w:ind w:left="284" w:right="288"/>
      </w:pPr>
      <w:r w:rsidRPr="003864E2">
        <w:t>Feature Extraction and Classification</w:t>
      </w:r>
    </w:p>
    <w:p w14:paraId="112B7781" w14:textId="5ABF5D03" w:rsidR="007F52DF" w:rsidRDefault="007F52DF" w:rsidP="00B046AA">
      <w:pPr>
        <w:pStyle w:val="Paragraph"/>
      </w:pPr>
      <w:r>
        <w:rPr>
          <w:lang w:val="en-MY" w:eastAsia="zh-CN"/>
        </w:rPr>
        <w:t xml:space="preserve">In this study, </w:t>
      </w:r>
      <w:proofErr w:type="spellStart"/>
      <w:r w:rsidRPr="00BB3038">
        <w:rPr>
          <w:lang w:val="en-MY" w:eastAsia="zh-CN"/>
        </w:rPr>
        <w:t>MediaPipe</w:t>
      </w:r>
      <w:proofErr w:type="spellEnd"/>
      <w:r w:rsidRPr="00BB3038">
        <w:rPr>
          <w:lang w:val="en-MY" w:eastAsia="zh-CN"/>
        </w:rPr>
        <w:t xml:space="preserve"> Pose </w:t>
      </w:r>
      <w:r>
        <w:rPr>
          <w:lang w:val="en-MY" w:eastAsia="zh-CN"/>
        </w:rPr>
        <w:t xml:space="preserve">is used to </w:t>
      </w:r>
      <w:r w:rsidRPr="00BB3038">
        <w:rPr>
          <w:lang w:val="en-MY" w:eastAsia="zh-CN"/>
        </w:rPr>
        <w:t xml:space="preserve">extract 33 key landmarks from </w:t>
      </w:r>
      <w:r>
        <w:rPr>
          <w:lang w:val="en-MY" w:eastAsia="zh-CN"/>
        </w:rPr>
        <w:t xml:space="preserve">the acquired </w:t>
      </w:r>
      <w:r w:rsidRPr="00BB3038">
        <w:rPr>
          <w:lang w:val="en-MY" w:eastAsia="zh-CN"/>
        </w:rPr>
        <w:t xml:space="preserve">videos. Distances between joints, velocities, and accelerations were computed </w:t>
      </w:r>
      <w:r w:rsidR="00DB734F">
        <w:rPr>
          <w:lang w:val="en-MY" w:eastAsia="zh-CN"/>
        </w:rPr>
        <w:t xml:space="preserve">from these body key points </w:t>
      </w:r>
      <w:r w:rsidRPr="00BB3038">
        <w:rPr>
          <w:lang w:val="en-MY" w:eastAsia="zh-CN"/>
        </w:rPr>
        <w:t xml:space="preserve">to derive </w:t>
      </w:r>
      <w:r w:rsidR="00DB734F">
        <w:rPr>
          <w:lang w:val="en-MY" w:eastAsia="zh-CN"/>
        </w:rPr>
        <w:t xml:space="preserve">the corresponding </w:t>
      </w:r>
      <w:r w:rsidRPr="00BB3038">
        <w:rPr>
          <w:lang w:val="en-MY" w:eastAsia="zh-CN"/>
        </w:rPr>
        <w:t>gait parameters</w:t>
      </w:r>
      <w:r w:rsidRPr="003864E2">
        <w:t>.</w:t>
      </w:r>
      <w:r w:rsidR="00DB734F">
        <w:t xml:space="preserve"> </w:t>
      </w:r>
      <w:r w:rsidRPr="003864E2">
        <w:t xml:space="preserve">To analyze the relative movement of the body, distances between specific body joints are calculated. </w:t>
      </w:r>
      <w:r w:rsidR="00DB734F">
        <w:t>T</w:t>
      </w:r>
      <w:r w:rsidRPr="003864E2">
        <w:t xml:space="preserve">he distance between the left shoulder and the right shoulder is computed as </w:t>
      </w:r>
      <w:r w:rsidR="00EA3C8D">
        <w:t>in Equation (2).</w:t>
      </w:r>
    </w:p>
    <w:p w14:paraId="284F1DCD" w14:textId="77777777" w:rsidR="00B046AA" w:rsidRDefault="00B046AA" w:rsidP="00B046AA">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0"/>
        <w:gridCol w:w="450"/>
      </w:tblGrid>
      <w:tr w:rsidR="00B046AA" w14:paraId="536FBD73" w14:textId="77777777" w:rsidTr="00AD5C26">
        <w:tc>
          <w:tcPr>
            <w:tcW w:w="9067" w:type="dxa"/>
          </w:tcPr>
          <w:p w14:paraId="390E15A2" w14:textId="7E45E1FD" w:rsidR="00B046AA" w:rsidRPr="00B046AA" w:rsidRDefault="00000000" w:rsidP="00AD5C26">
            <w:pPr>
              <w:pStyle w:val="Paragraph"/>
              <w:ind w:firstLine="0"/>
            </w:pPr>
            <m:oMathPara>
              <m:oMathParaPr>
                <m:jc m:val="center"/>
              </m:oMathParaPr>
              <m:oMath>
                <m:sSub>
                  <m:sSubPr>
                    <m:ctrlPr>
                      <w:rPr>
                        <w:rFonts w:ascii="Cambria Math" w:hAnsi="Cambria Math"/>
                        <w:i/>
                        <w:sz w:val="18"/>
                      </w:rPr>
                    </m:ctrlPr>
                  </m:sSubPr>
                  <m:e>
                    <m:r>
                      <w:rPr>
                        <w:rFonts w:ascii="Cambria Math" w:hAnsi="Cambria Math"/>
                        <w:sz w:val="18"/>
                      </w:rPr>
                      <m:t>X</m:t>
                    </m:r>
                  </m:e>
                  <m:sub>
                    <m:r>
                      <w:rPr>
                        <w:rFonts w:ascii="Cambria Math" w:hAnsi="Cambria Math"/>
                        <w:sz w:val="18"/>
                      </w:rPr>
                      <m:t>Distance</m:t>
                    </m:r>
                  </m:sub>
                </m:sSub>
                <m:r>
                  <m:rPr>
                    <m:sty m:val="p"/>
                  </m:rPr>
                  <w:rPr>
                    <w:rFonts w:ascii="Cambria Math" w:hAnsi="Cambria Math"/>
                    <w:sz w:val="18"/>
                  </w:rPr>
                  <m:t>=</m:t>
                </m:r>
                <m:rad>
                  <m:radPr>
                    <m:degHide m:val="1"/>
                    <m:ctrlPr>
                      <w:rPr>
                        <w:rFonts w:ascii="Cambria Math" w:hAnsi="Cambria Math"/>
                        <w:sz w:val="18"/>
                      </w:rPr>
                    </m:ctrlPr>
                  </m:radPr>
                  <m:deg/>
                  <m:e>
                    <m:sSup>
                      <m:sSupPr>
                        <m:ctrlPr>
                          <w:rPr>
                            <w:rFonts w:ascii="Cambria Math" w:hAnsi="Cambria Math"/>
                            <w:sz w:val="18"/>
                          </w:rPr>
                        </m:ctrlPr>
                      </m:sSupPr>
                      <m:e>
                        <m:d>
                          <m:dPr>
                            <m:ctrlPr>
                              <w:rPr>
                                <w:rFonts w:ascii="Cambria Math" w:hAnsi="Cambria Math"/>
                                <w:sz w:val="18"/>
                              </w:rPr>
                            </m:ctrlPr>
                          </m:dPr>
                          <m:e>
                            <m:sSub>
                              <m:sSubPr>
                                <m:ctrlPr>
                                  <w:rPr>
                                    <w:rFonts w:ascii="Cambria Math" w:hAnsi="Cambria Math"/>
                                    <w:sz w:val="18"/>
                                  </w:rPr>
                                </m:ctrlPr>
                              </m:sSubPr>
                              <m:e>
                                <m:r>
                                  <w:rPr>
                                    <w:rFonts w:ascii="Cambria Math" w:hAnsi="Cambria Math"/>
                                    <w:sz w:val="18"/>
                                  </w:rPr>
                                  <m:t>x</m:t>
                                </m:r>
                              </m:e>
                              <m:sub>
                                <m:r>
                                  <w:rPr>
                                    <w:rFonts w:ascii="Cambria Math" w:hAnsi="Cambria Math"/>
                                    <w:sz w:val="18"/>
                                  </w:rPr>
                                  <m:t>left_shoulder</m:t>
                                </m:r>
                              </m:sub>
                            </m:sSub>
                            <m:r>
                              <m:rPr>
                                <m:sty m:val="p"/>
                              </m:rPr>
                              <w:rPr>
                                <w:rFonts w:ascii="Cambria Math" w:hAnsi="Cambria Math"/>
                                <w:sz w:val="18"/>
                              </w:rPr>
                              <m:t>​-</m:t>
                            </m:r>
                            <m:sSub>
                              <m:sSubPr>
                                <m:ctrlPr>
                                  <w:rPr>
                                    <w:rFonts w:ascii="Cambria Math" w:hAnsi="Cambria Math"/>
                                    <w:sz w:val="18"/>
                                  </w:rPr>
                                </m:ctrlPr>
                              </m:sSubPr>
                              <m:e>
                                <m:r>
                                  <w:rPr>
                                    <w:rFonts w:ascii="Cambria Math" w:hAnsi="Cambria Math"/>
                                    <w:sz w:val="18"/>
                                  </w:rPr>
                                  <m:t>x</m:t>
                                </m:r>
                              </m:e>
                              <m:sub>
                                <m:r>
                                  <w:rPr>
                                    <w:rFonts w:ascii="Cambria Math" w:hAnsi="Cambria Math"/>
                                    <w:sz w:val="18"/>
                                  </w:rPr>
                                  <m:t>right_shoulder</m:t>
                                </m:r>
                              </m:sub>
                            </m:sSub>
                            <m:r>
                              <m:rPr>
                                <m:sty m:val="p"/>
                              </m:rPr>
                              <w:rPr>
                                <w:rFonts w:ascii="Cambria Math" w:hAnsi="Cambria Math"/>
                                <w:sz w:val="18"/>
                              </w:rPr>
                              <m:t>​</m:t>
                            </m:r>
                          </m:e>
                        </m:d>
                      </m:e>
                      <m:sup>
                        <m:r>
                          <m:rPr>
                            <m:sty m:val="p"/>
                          </m:rPr>
                          <w:rPr>
                            <w:rFonts w:ascii="Cambria Math" w:hAnsi="Cambria Math"/>
                            <w:sz w:val="18"/>
                          </w:rPr>
                          <m:t>2</m:t>
                        </m:r>
                      </m:sup>
                    </m:sSup>
                    <m:r>
                      <m:rPr>
                        <m:sty m:val="p"/>
                      </m:rPr>
                      <w:rPr>
                        <w:rFonts w:ascii="Cambria Math" w:hAnsi="Cambria Math"/>
                        <w:sz w:val="18"/>
                      </w:rPr>
                      <m:t>+</m:t>
                    </m:r>
                    <m:sSup>
                      <m:sSupPr>
                        <m:ctrlPr>
                          <w:rPr>
                            <w:rFonts w:ascii="Cambria Math" w:hAnsi="Cambria Math"/>
                            <w:sz w:val="18"/>
                          </w:rPr>
                        </m:ctrlPr>
                      </m:sSupPr>
                      <m:e>
                        <m:d>
                          <m:dPr>
                            <m:ctrlPr>
                              <w:rPr>
                                <w:rFonts w:ascii="Cambria Math" w:hAnsi="Cambria Math"/>
                                <w:sz w:val="18"/>
                              </w:rPr>
                            </m:ctrlPr>
                          </m:dPr>
                          <m:e>
                            <m:sSub>
                              <m:sSubPr>
                                <m:ctrlPr>
                                  <w:rPr>
                                    <w:rFonts w:ascii="Cambria Math" w:hAnsi="Cambria Math"/>
                                    <w:sz w:val="18"/>
                                  </w:rPr>
                                </m:ctrlPr>
                              </m:sSubPr>
                              <m:e>
                                <m:r>
                                  <w:rPr>
                                    <w:rFonts w:ascii="Cambria Math" w:hAnsi="Cambria Math"/>
                                    <w:sz w:val="18"/>
                                  </w:rPr>
                                  <m:t>y</m:t>
                                </m:r>
                              </m:e>
                              <m:sub>
                                <m:r>
                                  <w:rPr>
                                    <w:rFonts w:ascii="Cambria Math" w:hAnsi="Cambria Math"/>
                                    <w:sz w:val="18"/>
                                  </w:rPr>
                                  <m:t>left_shoulder</m:t>
                                </m:r>
                              </m:sub>
                            </m:sSub>
                            <m:r>
                              <m:rPr>
                                <m:sty m:val="p"/>
                              </m:rPr>
                              <w:rPr>
                                <w:rFonts w:ascii="Cambria Math" w:hAnsi="Cambria Math"/>
                                <w:sz w:val="18"/>
                              </w:rPr>
                              <m:t>​-</m:t>
                            </m:r>
                            <m:sSub>
                              <m:sSubPr>
                                <m:ctrlPr>
                                  <w:rPr>
                                    <w:rFonts w:ascii="Cambria Math" w:hAnsi="Cambria Math"/>
                                    <w:sz w:val="18"/>
                                  </w:rPr>
                                </m:ctrlPr>
                              </m:sSubPr>
                              <m:e>
                                <m:r>
                                  <w:rPr>
                                    <w:rFonts w:ascii="Cambria Math" w:hAnsi="Cambria Math"/>
                                    <w:sz w:val="18"/>
                                  </w:rPr>
                                  <m:t>y</m:t>
                                </m:r>
                              </m:e>
                              <m:sub>
                                <m:r>
                                  <w:rPr>
                                    <w:rFonts w:ascii="Cambria Math" w:hAnsi="Cambria Math"/>
                                    <w:sz w:val="18"/>
                                  </w:rPr>
                                  <m:t>right_shoulder</m:t>
                                </m:r>
                              </m:sub>
                            </m:sSub>
                            <m:r>
                              <m:rPr>
                                <m:sty m:val="p"/>
                              </m:rPr>
                              <w:rPr>
                                <w:rFonts w:ascii="Cambria Math" w:hAnsi="Cambria Math"/>
                                <w:sz w:val="18"/>
                              </w:rPr>
                              <m:t>​</m:t>
                            </m:r>
                          </m:e>
                        </m:d>
                      </m:e>
                      <m:sup>
                        <m:r>
                          <m:rPr>
                            <m:sty m:val="p"/>
                          </m:rPr>
                          <w:rPr>
                            <w:rFonts w:ascii="Cambria Math" w:hAnsi="Cambria Math"/>
                            <w:sz w:val="18"/>
                          </w:rPr>
                          <m:t>2</m:t>
                        </m:r>
                      </m:sup>
                    </m:sSup>
                    <m:r>
                      <m:rPr>
                        <m:sty m:val="p"/>
                      </m:rPr>
                      <w:rPr>
                        <w:rFonts w:ascii="Cambria Math" w:hAnsi="Cambria Math"/>
                        <w:sz w:val="18"/>
                      </w:rPr>
                      <m:t>+</m:t>
                    </m:r>
                    <m:sSup>
                      <m:sSupPr>
                        <m:ctrlPr>
                          <w:rPr>
                            <w:rFonts w:ascii="Cambria Math" w:hAnsi="Cambria Math"/>
                            <w:sz w:val="18"/>
                          </w:rPr>
                        </m:ctrlPr>
                      </m:sSupPr>
                      <m:e>
                        <m:d>
                          <m:dPr>
                            <m:ctrlPr>
                              <w:rPr>
                                <w:rFonts w:ascii="Cambria Math" w:hAnsi="Cambria Math"/>
                                <w:sz w:val="18"/>
                              </w:rPr>
                            </m:ctrlPr>
                          </m:dPr>
                          <m:e>
                            <m:r>
                              <m:rPr>
                                <m:sty m:val="p"/>
                              </m:rPr>
                              <w:rPr>
                                <w:rFonts w:ascii="Cambria Math" w:hAnsi="Cambria Math"/>
                                <w:sz w:val="18"/>
                              </w:rPr>
                              <m:t>​</m:t>
                            </m:r>
                            <m:sSub>
                              <m:sSubPr>
                                <m:ctrlPr>
                                  <w:rPr>
                                    <w:rFonts w:ascii="Cambria Math" w:hAnsi="Cambria Math"/>
                                    <w:sz w:val="18"/>
                                  </w:rPr>
                                </m:ctrlPr>
                              </m:sSubPr>
                              <m:e>
                                <m:r>
                                  <w:rPr>
                                    <w:rFonts w:ascii="Cambria Math" w:hAnsi="Cambria Math"/>
                                    <w:sz w:val="18"/>
                                  </w:rPr>
                                  <m:t>z</m:t>
                                </m:r>
                              </m:e>
                              <m:sub>
                                <m:r>
                                  <w:rPr>
                                    <w:rFonts w:ascii="Cambria Math" w:hAnsi="Cambria Math"/>
                                    <w:sz w:val="18"/>
                                  </w:rPr>
                                  <m:t>left_shoulder</m:t>
                                </m:r>
                              </m:sub>
                            </m:sSub>
                            <m:r>
                              <m:rPr>
                                <m:sty m:val="p"/>
                              </m:rPr>
                              <w:rPr>
                                <w:rFonts w:ascii="Cambria Math" w:hAnsi="Cambria Math"/>
                                <w:sz w:val="18"/>
                              </w:rPr>
                              <m:t>​-</m:t>
                            </m:r>
                            <m:sSub>
                              <m:sSubPr>
                                <m:ctrlPr>
                                  <w:rPr>
                                    <w:rFonts w:ascii="Cambria Math" w:hAnsi="Cambria Math"/>
                                    <w:sz w:val="18"/>
                                  </w:rPr>
                                </m:ctrlPr>
                              </m:sSubPr>
                              <m:e>
                                <m:r>
                                  <w:rPr>
                                    <w:rFonts w:ascii="Cambria Math" w:hAnsi="Cambria Math"/>
                                    <w:sz w:val="18"/>
                                  </w:rPr>
                                  <m:t>z</m:t>
                                </m:r>
                              </m:e>
                              <m:sub>
                                <m:r>
                                  <w:rPr>
                                    <w:rFonts w:ascii="Cambria Math" w:hAnsi="Cambria Math"/>
                                    <w:sz w:val="18"/>
                                  </w:rPr>
                                  <m:t>right_shoulder</m:t>
                                </m:r>
                              </m:sub>
                            </m:sSub>
                            <m:r>
                              <m:rPr>
                                <m:sty m:val="p"/>
                              </m:rPr>
                              <w:rPr>
                                <w:rFonts w:ascii="Cambria Math" w:hAnsi="Cambria Math"/>
                                <w:sz w:val="18"/>
                              </w:rPr>
                              <m:t>​</m:t>
                            </m:r>
                          </m:e>
                        </m:d>
                      </m:e>
                      <m:sup>
                        <m:r>
                          <m:rPr>
                            <m:sty m:val="p"/>
                          </m:rPr>
                          <w:rPr>
                            <w:rFonts w:ascii="Cambria Math" w:hAnsi="Cambria Math"/>
                            <w:sz w:val="18"/>
                          </w:rPr>
                          <m:t>2</m:t>
                        </m:r>
                      </m:sup>
                    </m:sSup>
                  </m:e>
                </m:rad>
                <m:r>
                  <m:rPr>
                    <m:sty m:val="p"/>
                  </m:rPr>
                  <w:rPr>
                    <w:rFonts w:ascii="Cambria Math" w:hAnsi="Cambria Math"/>
                    <w:sz w:val="18"/>
                  </w:rPr>
                  <m:t>​</m:t>
                </m:r>
              </m:oMath>
            </m:oMathPara>
          </w:p>
        </w:tc>
        <w:tc>
          <w:tcPr>
            <w:tcW w:w="283" w:type="dxa"/>
          </w:tcPr>
          <w:p w14:paraId="6C60AA3C" w14:textId="308F459B" w:rsidR="00B046AA" w:rsidRDefault="00B046AA" w:rsidP="00B046AA">
            <w:pPr>
              <w:pStyle w:val="Paragraph"/>
              <w:ind w:firstLine="0"/>
              <w:jc w:val="right"/>
            </w:pPr>
            <w:r>
              <w:t>(2)</w:t>
            </w:r>
          </w:p>
        </w:tc>
      </w:tr>
    </w:tbl>
    <w:p w14:paraId="20CB79D8" w14:textId="77777777" w:rsidR="00B046AA" w:rsidRDefault="00B046AA" w:rsidP="00B046AA">
      <w:pPr>
        <w:pStyle w:val="Paragraph"/>
        <w:ind w:firstLine="0"/>
      </w:pPr>
    </w:p>
    <w:p w14:paraId="05BEA37E" w14:textId="260257C0" w:rsidR="00BB2DA9" w:rsidRDefault="00BB2DA9" w:rsidP="00B046AA">
      <w:pPr>
        <w:pStyle w:val="Paragraph"/>
      </w:pPr>
      <w:r w:rsidRPr="00BB2DA9">
        <w:t>Stride length is computed as the maximum distance between the left and right foot</w:t>
      </w:r>
      <w:r w:rsidR="00EA3C8D">
        <w:t>, shown in Equation (3).</w:t>
      </w:r>
    </w:p>
    <w:p w14:paraId="71A63D17" w14:textId="77777777" w:rsidR="00A045A1" w:rsidRDefault="00A045A1" w:rsidP="00B046AA">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0"/>
        <w:gridCol w:w="450"/>
      </w:tblGrid>
      <w:tr w:rsidR="00A045A1" w14:paraId="6C170F89" w14:textId="77777777" w:rsidTr="00AD5C26">
        <w:tc>
          <w:tcPr>
            <w:tcW w:w="9067" w:type="dxa"/>
          </w:tcPr>
          <w:p w14:paraId="5D45CEB7" w14:textId="328C4703" w:rsidR="00A045A1" w:rsidRPr="00A045A1" w:rsidRDefault="00000000" w:rsidP="00AD5C26">
            <w:pPr>
              <w:pStyle w:val="Paragraph"/>
              <w:ind w:firstLine="0"/>
            </w:pPr>
            <m:oMathPara>
              <m:oMathParaPr>
                <m:jc m:val="center"/>
              </m:oMathParaPr>
              <m:oMath>
                <m:sSub>
                  <m:sSubPr>
                    <m:ctrlPr>
                      <w:rPr>
                        <w:rStyle w:val="mord"/>
                        <w:rFonts w:ascii="Cambria Math" w:hAnsi="Cambria Math"/>
                      </w:rPr>
                    </m:ctrlPr>
                  </m:sSubPr>
                  <m:e>
                    <m:r>
                      <w:rPr>
                        <w:rStyle w:val="mord"/>
                        <w:rFonts w:ascii="Cambria Math" w:hAnsi="Cambria Math"/>
                      </w:rPr>
                      <m:t>X</m:t>
                    </m:r>
                  </m:e>
                  <m:sub>
                    <m:r>
                      <m:rPr>
                        <m:sty m:val="p"/>
                      </m:rPr>
                      <w:rPr>
                        <w:rStyle w:val="mord"/>
                        <w:rFonts w:ascii="Cambria Math" w:hAnsi="Cambria Math"/>
                      </w:rPr>
                      <m:t>Stride_length</m:t>
                    </m:r>
                  </m:sub>
                </m:sSub>
                <m:r>
                  <m:rPr>
                    <m:sty m:val="p"/>
                  </m:rPr>
                  <w:rPr>
                    <w:rStyle w:val="vlist-s"/>
                    <w:rFonts w:ascii="Cambria Math" w:hAnsi="Cambria Math"/>
                  </w:rPr>
                  <m:t>​</m:t>
                </m:r>
                <m:r>
                  <m:rPr>
                    <m:sty m:val="p"/>
                  </m:rPr>
                  <w:rPr>
                    <w:rStyle w:val="mrel"/>
                    <w:rFonts w:ascii="Cambria Math" w:hAnsi="Cambria Math"/>
                  </w:rPr>
                  <m:t>=</m:t>
                </m:r>
                <m:r>
                  <m:rPr>
                    <m:sty m:val="p"/>
                  </m:rPr>
                  <w:rPr>
                    <w:rStyle w:val="mop"/>
                    <w:rFonts w:ascii="Cambria Math" w:hAnsi="Cambria Math"/>
                  </w:rPr>
                  <m:t>max</m:t>
                </m:r>
                <m:r>
                  <m:rPr>
                    <m:sty m:val="p"/>
                  </m:rPr>
                  <w:rPr>
                    <w:rStyle w:val="mopen"/>
                    <w:rFonts w:ascii="Cambria Math" w:hAnsi="Cambria Math"/>
                  </w:rPr>
                  <m:t>(</m:t>
                </m:r>
                <m:r>
                  <m:rPr>
                    <m:sty m:val="p"/>
                  </m:rPr>
                  <w:rPr>
                    <w:rStyle w:val="vlist-s"/>
                    <w:rFonts w:ascii="Cambria Math" w:hAnsi="Cambria Math"/>
                  </w:rPr>
                  <m:t>​|</m:t>
                </m:r>
                <m:sSub>
                  <m:sSubPr>
                    <m:ctrlPr>
                      <w:rPr>
                        <w:rStyle w:val="mord"/>
                        <w:rFonts w:ascii="Cambria Math" w:hAnsi="Cambria Math"/>
                      </w:rPr>
                    </m:ctrlPr>
                  </m:sSubPr>
                  <m:e>
                    <m:r>
                      <m:rPr>
                        <m:sty m:val="p"/>
                      </m:rPr>
                      <w:rPr>
                        <w:rStyle w:val="mord"/>
                        <w:rFonts w:ascii="Cambria Math" w:hAnsi="Cambria Math"/>
                      </w:rPr>
                      <m:t>x</m:t>
                    </m:r>
                    <m:ctrlPr>
                      <w:rPr>
                        <w:rStyle w:val="vlist-s"/>
                        <w:rFonts w:ascii="Cambria Math" w:hAnsi="Cambria Math"/>
                      </w:rPr>
                    </m:ctrlPr>
                  </m:e>
                  <m:sub>
                    <m:r>
                      <m:rPr>
                        <m:sty m:val="p"/>
                      </m:rPr>
                      <w:rPr>
                        <w:rStyle w:val="mord"/>
                        <w:rFonts w:ascii="Cambria Math" w:hAnsi="Cambria Math"/>
                      </w:rPr>
                      <m:t>left_foot</m:t>
                    </m:r>
                    <m:r>
                      <m:rPr>
                        <m:sty m:val="p"/>
                      </m:rPr>
                      <w:rPr>
                        <w:rStyle w:val="vlist-s"/>
                        <w:rFonts w:ascii="Cambria Math" w:hAnsi="Cambria Math"/>
                      </w:rPr>
                      <m:t>​</m:t>
                    </m:r>
                  </m:sub>
                </m:sSub>
                <m:r>
                  <m:rPr>
                    <m:sty m:val="p"/>
                  </m:rPr>
                  <w:rPr>
                    <w:rStyle w:val="mbin"/>
                    <w:rFonts w:ascii="Cambria Math" w:hAnsi="Cambria Math"/>
                  </w:rPr>
                  <m:t>-</m:t>
                </m:r>
                <m:sSub>
                  <m:sSubPr>
                    <m:ctrlPr>
                      <w:rPr>
                        <w:rStyle w:val="mord"/>
                        <w:rFonts w:ascii="Cambria Math" w:hAnsi="Cambria Math"/>
                      </w:rPr>
                    </m:ctrlPr>
                  </m:sSubPr>
                  <m:e>
                    <m:r>
                      <m:rPr>
                        <m:sty m:val="p"/>
                      </m:rPr>
                      <w:rPr>
                        <w:rStyle w:val="mord"/>
                        <w:rFonts w:ascii="Cambria Math" w:hAnsi="Cambria Math"/>
                      </w:rPr>
                      <m:t>x</m:t>
                    </m:r>
                    <m:ctrlPr>
                      <w:rPr>
                        <w:rStyle w:val="mbin"/>
                        <w:rFonts w:ascii="Cambria Math" w:hAnsi="Cambria Math"/>
                      </w:rPr>
                    </m:ctrlPr>
                  </m:e>
                  <m:sub>
                    <m:r>
                      <m:rPr>
                        <m:sty m:val="p"/>
                      </m:rPr>
                      <w:rPr>
                        <w:rStyle w:val="mord"/>
                        <w:rFonts w:ascii="Cambria Math" w:hAnsi="Cambria Math"/>
                      </w:rPr>
                      <m:t>right_foot</m:t>
                    </m:r>
                    <m:r>
                      <m:rPr>
                        <m:sty m:val="p"/>
                      </m:rPr>
                      <w:rPr>
                        <w:rStyle w:val="vlist-s"/>
                        <w:rFonts w:ascii="Cambria Math" w:hAnsi="Cambria Math"/>
                      </w:rPr>
                      <m:t>​​</m:t>
                    </m:r>
                  </m:sub>
                </m:sSub>
                <m:r>
                  <m:rPr>
                    <m:sty m:val="p"/>
                  </m:rPr>
                  <w:rPr>
                    <w:rStyle w:val="vlist-s"/>
                    <w:rFonts w:ascii="Cambria Math" w:hAnsi="Cambria Math"/>
                  </w:rPr>
                  <m:t>|</m:t>
                </m:r>
                <m:r>
                  <m:rPr>
                    <m:sty m:val="p"/>
                  </m:rPr>
                  <w:rPr>
                    <w:rStyle w:val="mclose"/>
                    <w:rFonts w:ascii="Cambria Math" w:hAnsi="Cambria Math"/>
                  </w:rPr>
                  <m:t>)</m:t>
                </m:r>
                <m:r>
                  <m:rPr>
                    <m:sty m:val="p"/>
                  </m:rPr>
                  <w:rPr>
                    <w:rFonts w:ascii="Cambria Math" w:hAnsi="Cambria Math"/>
                  </w:rPr>
                  <m:t>​</m:t>
                </m:r>
              </m:oMath>
            </m:oMathPara>
          </w:p>
        </w:tc>
        <w:tc>
          <w:tcPr>
            <w:tcW w:w="283" w:type="dxa"/>
          </w:tcPr>
          <w:p w14:paraId="5A182A2E" w14:textId="00C168B1" w:rsidR="00A045A1" w:rsidRDefault="00A045A1" w:rsidP="00A045A1">
            <w:pPr>
              <w:pStyle w:val="Paragraph"/>
              <w:ind w:firstLine="0"/>
              <w:jc w:val="right"/>
            </w:pPr>
            <w:r>
              <w:t>(3)</w:t>
            </w:r>
          </w:p>
        </w:tc>
      </w:tr>
    </w:tbl>
    <w:p w14:paraId="46F26CD4" w14:textId="77777777" w:rsidR="00A045A1" w:rsidRDefault="00A045A1" w:rsidP="00A045A1">
      <w:pPr>
        <w:pStyle w:val="Paragraph"/>
        <w:ind w:firstLine="0"/>
      </w:pPr>
    </w:p>
    <w:p w14:paraId="3B506F10" w14:textId="5C4B07DB" w:rsidR="00A21146" w:rsidRDefault="00A21146" w:rsidP="00B046AA">
      <w:pPr>
        <w:pStyle w:val="Paragraph"/>
      </w:pPr>
      <w:r w:rsidRPr="00A21146">
        <w:t>Symmetry, which quantifies the balance of movement between corresponding body parts, is calculated by measuring the difference between the left and right feet (or any other relevant joint pairs, such as hips). One way to calculate foot symmetry is</w:t>
      </w:r>
      <w:r w:rsidR="000E2B90">
        <w:t xml:space="preserve"> shown in Equation (4).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0"/>
        <w:gridCol w:w="450"/>
      </w:tblGrid>
      <w:tr w:rsidR="00A045A1" w14:paraId="1A40FF6A" w14:textId="77777777" w:rsidTr="00AD5C26">
        <w:tc>
          <w:tcPr>
            <w:tcW w:w="9067" w:type="dxa"/>
          </w:tcPr>
          <w:p w14:paraId="51941B8F" w14:textId="4850E9E3" w:rsidR="00A045A1" w:rsidRPr="00A045A1" w:rsidRDefault="00000000" w:rsidP="00AD5C26">
            <w:pPr>
              <w:pStyle w:val="Paragraph"/>
              <w:ind w:firstLine="0"/>
            </w:pPr>
            <m:oMathPara>
              <m:oMathParaPr>
                <m:jc m:val="center"/>
              </m:oMathParaPr>
              <m:oMath>
                <m:sSub>
                  <m:sSubPr>
                    <m:ctrlPr>
                      <w:rPr>
                        <w:rStyle w:val="mord"/>
                        <w:rFonts w:ascii="Cambria Math" w:hAnsi="Cambria Math"/>
                      </w:rPr>
                    </m:ctrlPr>
                  </m:sSubPr>
                  <m:e>
                    <m:r>
                      <w:rPr>
                        <w:rStyle w:val="mord"/>
                        <w:rFonts w:ascii="Cambria Math" w:hAnsi="Cambria Math"/>
                      </w:rPr>
                      <m:t>X</m:t>
                    </m:r>
                  </m:e>
                  <m:sub>
                    <m:r>
                      <m:rPr>
                        <m:sty m:val="p"/>
                      </m:rPr>
                      <w:rPr>
                        <w:rStyle w:val="mord"/>
                        <w:rFonts w:ascii="Cambria Math" w:hAnsi="Cambria Math"/>
                      </w:rPr>
                      <m:t>Symmetry</m:t>
                    </m:r>
                  </m:sub>
                </m:sSub>
                <m:r>
                  <m:rPr>
                    <m:sty m:val="p"/>
                  </m:rPr>
                  <w:rPr>
                    <w:rStyle w:val="vlist-s"/>
                    <w:rFonts w:ascii="Cambria Math" w:hAnsi="Cambria Math"/>
                  </w:rPr>
                  <m:t>​</m:t>
                </m:r>
                <m:r>
                  <m:rPr>
                    <m:sty m:val="p"/>
                  </m:rPr>
                  <w:rPr>
                    <w:rStyle w:val="mrel"/>
                    <w:rFonts w:ascii="Cambria Math" w:hAnsi="Cambria Math"/>
                  </w:rPr>
                  <m:t>=</m:t>
                </m:r>
                <m:f>
                  <m:fPr>
                    <m:ctrlPr>
                      <w:rPr>
                        <w:rStyle w:val="mrel"/>
                        <w:rFonts w:ascii="Cambria Math" w:hAnsi="Cambria Math"/>
                      </w:rPr>
                    </m:ctrlPr>
                  </m:fPr>
                  <m:num>
                    <m:r>
                      <w:rPr>
                        <w:rStyle w:val="mrel"/>
                        <w:rFonts w:ascii="Cambria Math" w:hAnsi="Cambria Math"/>
                      </w:rPr>
                      <m:t>1</m:t>
                    </m:r>
                  </m:num>
                  <m:den>
                    <m:r>
                      <w:rPr>
                        <w:rStyle w:val="mrel"/>
                        <w:rFonts w:ascii="Cambria Math" w:hAnsi="Cambria Math"/>
                      </w:rPr>
                      <m:t>N</m:t>
                    </m:r>
                  </m:den>
                </m:f>
                <m:nary>
                  <m:naryPr>
                    <m:chr m:val="∑"/>
                    <m:limLoc m:val="undOvr"/>
                    <m:ctrlPr>
                      <w:rPr>
                        <w:rStyle w:val="mrel"/>
                        <w:rFonts w:ascii="Cambria Math" w:hAnsi="Cambria Math"/>
                      </w:rPr>
                    </m:ctrlPr>
                  </m:naryPr>
                  <m:sub>
                    <m:r>
                      <w:rPr>
                        <w:rStyle w:val="mrel"/>
                        <w:rFonts w:ascii="Cambria Math" w:hAnsi="Cambria Math"/>
                      </w:rPr>
                      <m:t>i=1</m:t>
                    </m:r>
                  </m:sub>
                  <m:sup>
                    <m:r>
                      <w:rPr>
                        <w:rStyle w:val="mrel"/>
                        <w:rFonts w:ascii="Cambria Math" w:hAnsi="Cambria Math"/>
                      </w:rPr>
                      <m:t>N</m:t>
                    </m:r>
                  </m:sup>
                  <m:e>
                    <m:r>
                      <w:rPr>
                        <w:rStyle w:val="mrel"/>
                        <w:rFonts w:ascii="Cambria Math" w:hAnsi="Cambria Math"/>
                      </w:rPr>
                      <m:t>|</m:t>
                    </m:r>
                  </m:e>
                </m:nary>
                <m:r>
                  <m:rPr>
                    <m:sty m:val="p"/>
                  </m:rPr>
                  <w:rPr>
                    <w:rStyle w:val="mopen"/>
                    <w:rFonts w:ascii="Cambria Math" w:hAnsi="Cambria Math"/>
                  </w:rPr>
                  <m:t>(</m:t>
                </m:r>
                <m:sSub>
                  <m:sSubPr>
                    <m:ctrlPr>
                      <w:rPr>
                        <w:rStyle w:val="mord"/>
                        <w:rFonts w:ascii="Cambria Math" w:hAnsi="Cambria Math"/>
                      </w:rPr>
                    </m:ctrlPr>
                  </m:sSubPr>
                  <m:e>
                    <m:r>
                      <w:rPr>
                        <w:rStyle w:val="mord"/>
                        <w:rFonts w:ascii="Cambria Math" w:hAnsi="Cambria Math"/>
                      </w:rPr>
                      <m:t>x</m:t>
                    </m:r>
                  </m:e>
                  <m:sub>
                    <m:r>
                      <m:rPr>
                        <m:sty m:val="p"/>
                      </m:rPr>
                      <w:rPr>
                        <w:rStyle w:val="mord"/>
                        <w:rFonts w:ascii="Cambria Math" w:hAnsi="Cambria Math"/>
                      </w:rPr>
                      <m:t>left_foot</m:t>
                    </m:r>
                  </m:sub>
                </m:sSub>
                <m:r>
                  <m:rPr>
                    <m:sty m:val="p"/>
                  </m:rPr>
                  <w:rPr>
                    <w:rStyle w:val="vlist-s"/>
                    <w:rFonts w:ascii="Cambria Math" w:hAnsi="Cambria Math"/>
                  </w:rPr>
                  <m:t>​</m:t>
                </m:r>
                <m:r>
                  <m:rPr>
                    <m:sty m:val="p"/>
                  </m:rPr>
                  <w:rPr>
                    <w:rStyle w:val="mopen"/>
                    <w:rFonts w:ascii="Cambria Math" w:hAnsi="Cambria Math"/>
                  </w:rPr>
                  <m:t>[</m:t>
                </m:r>
                <m:r>
                  <m:rPr>
                    <m:sty m:val="p"/>
                  </m:rPr>
                  <w:rPr>
                    <w:rStyle w:val="mord"/>
                    <w:rFonts w:ascii="Cambria Math" w:hAnsi="Cambria Math"/>
                  </w:rPr>
                  <m:t>i</m:t>
                </m:r>
                <m:r>
                  <m:rPr>
                    <m:sty m:val="p"/>
                  </m:rPr>
                  <w:rPr>
                    <w:rStyle w:val="mclose"/>
                    <w:rFonts w:ascii="Cambria Math" w:hAnsi="Cambria Math"/>
                  </w:rPr>
                  <m:t>]</m:t>
                </m:r>
                <m:r>
                  <m:rPr>
                    <m:sty m:val="p"/>
                  </m:rPr>
                  <w:rPr>
                    <w:rStyle w:val="mbin"/>
                    <w:rFonts w:ascii="Cambria Math" w:hAnsi="Cambria Math"/>
                  </w:rPr>
                  <m:t>-</m:t>
                </m:r>
                <m:sSub>
                  <m:sSubPr>
                    <m:ctrlPr>
                      <w:rPr>
                        <w:rStyle w:val="mord"/>
                        <w:rFonts w:ascii="Cambria Math" w:hAnsi="Cambria Math"/>
                      </w:rPr>
                    </m:ctrlPr>
                  </m:sSubPr>
                  <m:e>
                    <m:r>
                      <w:rPr>
                        <w:rStyle w:val="mord"/>
                        <w:rFonts w:ascii="Cambria Math" w:hAnsi="Cambria Math"/>
                      </w:rPr>
                      <m:t>x</m:t>
                    </m:r>
                  </m:e>
                  <m:sub>
                    <m:r>
                      <m:rPr>
                        <m:sty m:val="p"/>
                      </m:rPr>
                      <w:rPr>
                        <w:rStyle w:val="mord"/>
                        <w:rFonts w:ascii="Cambria Math" w:hAnsi="Cambria Math"/>
                      </w:rPr>
                      <m:t>right_foot</m:t>
                    </m:r>
                  </m:sub>
                </m:sSub>
                <m:r>
                  <m:rPr>
                    <m:sty m:val="p"/>
                  </m:rPr>
                  <w:rPr>
                    <w:rStyle w:val="mopen"/>
                    <w:rFonts w:ascii="Cambria Math" w:hAnsi="Cambria Math"/>
                  </w:rPr>
                  <m:t>[</m:t>
                </m:r>
                <m:r>
                  <m:rPr>
                    <m:sty m:val="p"/>
                  </m:rPr>
                  <w:rPr>
                    <w:rStyle w:val="mord"/>
                    <w:rFonts w:ascii="Cambria Math" w:hAnsi="Cambria Math"/>
                  </w:rPr>
                  <m:t>i</m:t>
                </m:r>
                <m:r>
                  <m:rPr>
                    <m:sty m:val="p"/>
                  </m:rPr>
                  <w:rPr>
                    <w:rStyle w:val="mclose"/>
                    <w:rFonts w:ascii="Cambria Math" w:hAnsi="Cambria Math"/>
                  </w:rPr>
                  <m:t>])</m:t>
                </m:r>
                <m:r>
                  <m:rPr>
                    <m:sty m:val="p"/>
                  </m:rPr>
                  <w:rPr>
                    <w:rStyle w:val="vlist-s"/>
                    <w:rFonts w:ascii="Cambria Math" w:hAnsi="Cambria Math"/>
                  </w:rPr>
                  <m:t>​|</m:t>
                </m:r>
              </m:oMath>
            </m:oMathPara>
          </w:p>
        </w:tc>
        <w:tc>
          <w:tcPr>
            <w:tcW w:w="283" w:type="dxa"/>
          </w:tcPr>
          <w:p w14:paraId="39F229F9" w14:textId="7AD90297" w:rsidR="00A045A1" w:rsidRDefault="00A045A1" w:rsidP="00A045A1">
            <w:pPr>
              <w:pStyle w:val="Paragraph"/>
              <w:ind w:firstLine="0"/>
              <w:jc w:val="right"/>
            </w:pPr>
            <w:r>
              <w:t>(4)</w:t>
            </w:r>
          </w:p>
        </w:tc>
      </w:tr>
    </w:tbl>
    <w:p w14:paraId="57213687" w14:textId="77777777" w:rsidR="00A045A1" w:rsidRDefault="00A045A1" w:rsidP="00A045A1">
      <w:pPr>
        <w:pStyle w:val="Paragraph"/>
        <w:ind w:firstLine="0"/>
      </w:pPr>
    </w:p>
    <w:p w14:paraId="38FD2752" w14:textId="3D2F202D" w:rsidR="009B0C09" w:rsidRDefault="007A1169" w:rsidP="00A045A1">
      <w:pPr>
        <w:pStyle w:val="Paragraph"/>
        <w:ind w:firstLine="0"/>
      </w:pPr>
      <w:r>
        <w:t>w</w:t>
      </w:r>
      <w:r w:rsidR="0015120A" w:rsidRPr="0015120A">
        <w:t xml:space="preserve">here </w:t>
      </w:r>
      <w:r w:rsidR="0015120A" w:rsidRPr="007A1169">
        <w:rPr>
          <w:i/>
        </w:rPr>
        <w:t>N</w:t>
      </w:r>
      <w:r w:rsidR="0015120A" w:rsidRPr="0015120A">
        <w:t xml:space="preserve"> represents the number of frames taken during the gait cycle. The symmetry calculation can also be applied to other joint </w:t>
      </w:r>
      <w:r w:rsidR="0015120A" w:rsidRPr="00B046AA">
        <w:t>pairs</w:t>
      </w:r>
      <w:r w:rsidR="0015120A" w:rsidRPr="0015120A">
        <w:t xml:space="preserve"> to capture different aspects of symmetry.</w:t>
      </w:r>
      <w:r w:rsidR="00B046AA">
        <w:t xml:space="preserve"> </w:t>
      </w:r>
      <w:r w:rsidR="00DB734F">
        <w:t>The e</w:t>
      </w:r>
      <w:r w:rsidR="00EE007D" w:rsidRPr="00EE007D">
        <w:t>xtracted features (e.g., stride length, symmetry) were input into a 1D CNN model for frailty classification</w:t>
      </w:r>
      <w:r w:rsidR="000E2B90">
        <w:t xml:space="preserve"> (refer Equation (5)),</w:t>
      </w:r>
    </w:p>
    <w:p w14:paraId="544EF699" w14:textId="77777777" w:rsidR="00A045A1" w:rsidRDefault="00A045A1" w:rsidP="00A045A1">
      <w:pPr>
        <w:pStyle w:val="Paragraph"/>
        <w:ind w:firstLine="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0"/>
        <w:gridCol w:w="450"/>
      </w:tblGrid>
      <w:tr w:rsidR="00A045A1" w14:paraId="11126FF2" w14:textId="77777777" w:rsidTr="00AD5C26">
        <w:tc>
          <w:tcPr>
            <w:tcW w:w="9067" w:type="dxa"/>
          </w:tcPr>
          <w:p w14:paraId="5D5B1C4F" w14:textId="1B0CE0F1" w:rsidR="00A045A1" w:rsidRDefault="00A045A1" w:rsidP="00AD5C26">
            <w:pPr>
              <w:pStyle w:val="Paragraph"/>
              <w:ind w:firstLine="0"/>
            </w:pPr>
            <m:oMathPara>
              <m:oMath>
                <m:r>
                  <w:rPr>
                    <w:rStyle w:val="mord"/>
                    <w:rFonts w:ascii="Cambria Math" w:hAnsi="Cambria Math"/>
                  </w:rPr>
                  <m:t>Output</m:t>
                </m:r>
                <m:r>
                  <m:rPr>
                    <m:sty m:val="p"/>
                  </m:rPr>
                  <w:rPr>
                    <w:rStyle w:val="mrel"/>
                    <w:rFonts w:ascii="Cambria Math" w:hAnsi="Cambria Math"/>
                  </w:rPr>
                  <m:t>=</m:t>
                </m:r>
                <m:r>
                  <w:rPr>
                    <w:rStyle w:val="mord"/>
                    <w:rFonts w:ascii="Cambria Math" w:hAnsi="Cambria Math"/>
                  </w:rPr>
                  <m:t>σ</m:t>
                </m:r>
                <m:r>
                  <m:rPr>
                    <m:sty m:val="p"/>
                  </m:rPr>
                  <w:rPr>
                    <w:rStyle w:val="mopen"/>
                    <w:rFonts w:ascii="Cambria Math" w:hAnsi="Cambria Math"/>
                  </w:rPr>
                  <m:t>(</m:t>
                </m:r>
                <m:r>
                  <w:rPr>
                    <w:rStyle w:val="mord"/>
                    <w:rFonts w:ascii="Cambria Math" w:hAnsi="Cambria Math"/>
                  </w:rPr>
                  <m:t>W</m:t>
                </m:r>
                <m:r>
                  <m:rPr>
                    <m:sty m:val="p"/>
                  </m:rPr>
                  <w:rPr>
                    <w:rStyle w:val="mbin"/>
                    <w:rFonts w:ascii="Cambria Math" w:hAnsi="Cambria Math"/>
                  </w:rPr>
                  <m:t>*</m:t>
                </m:r>
                <m:sSub>
                  <m:sSubPr>
                    <m:ctrlPr>
                      <w:rPr>
                        <w:rStyle w:val="mord"/>
                        <w:rFonts w:ascii="Cambria Math" w:hAnsi="Cambria Math"/>
                        <w:i/>
                      </w:rPr>
                    </m:ctrlPr>
                  </m:sSubPr>
                  <m:e>
                    <m:r>
                      <w:rPr>
                        <w:rStyle w:val="mord"/>
                        <w:rFonts w:ascii="Cambria Math" w:hAnsi="Cambria Math"/>
                      </w:rPr>
                      <m:t>X</m:t>
                    </m:r>
                  </m:e>
                  <m:sub>
                    <m:r>
                      <w:rPr>
                        <w:rStyle w:val="mord"/>
                        <w:rFonts w:ascii="Cambria Math" w:hAnsi="Cambria Math"/>
                      </w:rPr>
                      <m:t>Combined</m:t>
                    </m:r>
                  </m:sub>
                </m:sSub>
                <m:r>
                  <m:rPr>
                    <m:sty m:val="p"/>
                  </m:rPr>
                  <w:rPr>
                    <w:rStyle w:val="mbin"/>
                    <w:rFonts w:ascii="Cambria Math" w:hAnsi="Cambria Math"/>
                  </w:rPr>
                  <m:t>+</m:t>
                </m:r>
                <m:r>
                  <w:rPr>
                    <w:rStyle w:val="mord"/>
                    <w:rFonts w:ascii="Cambria Math" w:hAnsi="Cambria Math"/>
                  </w:rPr>
                  <m:t>b</m:t>
                </m:r>
                <m:r>
                  <m:rPr>
                    <m:sty m:val="p"/>
                  </m:rPr>
                  <w:rPr>
                    <w:rStyle w:val="mclose"/>
                    <w:rFonts w:ascii="Cambria Math" w:hAnsi="Cambria Math"/>
                  </w:rPr>
                  <m:t>)</m:t>
                </m:r>
              </m:oMath>
            </m:oMathPara>
          </w:p>
        </w:tc>
        <w:tc>
          <w:tcPr>
            <w:tcW w:w="283" w:type="dxa"/>
          </w:tcPr>
          <w:p w14:paraId="0B59DA25" w14:textId="168D019E" w:rsidR="00A045A1" w:rsidRDefault="00A045A1" w:rsidP="00A045A1">
            <w:pPr>
              <w:pStyle w:val="Paragraph"/>
              <w:ind w:firstLine="0"/>
              <w:jc w:val="right"/>
            </w:pPr>
            <w:r>
              <w:t>(5)</w:t>
            </w:r>
          </w:p>
        </w:tc>
      </w:tr>
    </w:tbl>
    <w:p w14:paraId="6B5CACB9" w14:textId="77777777" w:rsidR="00A045A1" w:rsidRDefault="00A045A1" w:rsidP="00A045A1">
      <w:pPr>
        <w:pStyle w:val="Paragraph"/>
        <w:ind w:firstLine="0"/>
      </w:pPr>
    </w:p>
    <w:p w14:paraId="7E457D47" w14:textId="23B50A00" w:rsidR="00DB3F7E" w:rsidRDefault="00DB3F7E" w:rsidP="00A045A1">
      <w:pPr>
        <w:pStyle w:val="Paragraph"/>
        <w:ind w:right="288" w:firstLine="0"/>
      </w:pPr>
      <w:r>
        <w:t xml:space="preserve">where </w:t>
      </w:r>
      <m:oMath>
        <m:sSub>
          <m:sSubPr>
            <m:ctrlPr>
              <w:rPr>
                <w:rStyle w:val="mord"/>
                <w:rFonts w:ascii="Cambria Math" w:hAnsi="Cambria Math"/>
                <w:i/>
              </w:rPr>
            </m:ctrlPr>
          </m:sSubPr>
          <m:e>
            <m:r>
              <w:rPr>
                <w:rStyle w:val="mord"/>
                <w:rFonts w:ascii="Cambria Math" w:hAnsi="Cambria Math"/>
              </w:rPr>
              <m:t>X</m:t>
            </m:r>
          </m:e>
          <m:sub>
            <m:r>
              <w:rPr>
                <w:rStyle w:val="mord"/>
                <w:rFonts w:ascii="Cambria Math" w:hAnsi="Cambria Math"/>
              </w:rPr>
              <m:t>Combined</m:t>
            </m:r>
          </m:sub>
        </m:sSub>
        <m:r>
          <w:rPr>
            <w:rStyle w:val="mord"/>
            <w:rFonts w:ascii="Cambria Math" w:hAnsi="Cambria Math"/>
          </w:rPr>
          <m:t>=</m:t>
        </m:r>
        <m:d>
          <m:dPr>
            <m:begChr m:val="["/>
            <m:endChr m:val="]"/>
            <m:ctrlPr>
              <w:rPr>
                <w:rStyle w:val="mord"/>
                <w:rFonts w:ascii="Cambria Math" w:hAnsi="Cambria Math"/>
                <w:i/>
              </w:rPr>
            </m:ctrlPr>
          </m:dPr>
          <m:e>
            <m:sSub>
              <m:sSubPr>
                <m:ctrlPr>
                  <w:rPr>
                    <w:rFonts w:ascii="Cambria Math" w:hAnsi="Cambria Math"/>
                    <w:i/>
                    <w:sz w:val="18"/>
                  </w:rPr>
                </m:ctrlPr>
              </m:sSubPr>
              <m:e>
                <m:r>
                  <w:rPr>
                    <w:rFonts w:ascii="Cambria Math" w:hAnsi="Cambria Math"/>
                    <w:sz w:val="18"/>
                  </w:rPr>
                  <m:t>X</m:t>
                </m:r>
              </m:e>
              <m:sub>
                <m:r>
                  <w:rPr>
                    <w:rFonts w:ascii="Cambria Math" w:hAnsi="Cambria Math"/>
                    <w:sz w:val="18"/>
                  </w:rPr>
                  <m:t>Distance</m:t>
                </m:r>
              </m:sub>
            </m:sSub>
            <m:r>
              <w:rPr>
                <w:rFonts w:ascii="Cambria Math" w:hAnsi="Cambria Math"/>
                <w:sz w:val="18"/>
              </w:rPr>
              <m:t>,</m:t>
            </m:r>
            <m:sSub>
              <m:sSubPr>
                <m:ctrlPr>
                  <w:rPr>
                    <w:rFonts w:ascii="Cambria Math" w:hAnsi="Cambria Math"/>
                    <w:i/>
                    <w:sz w:val="18"/>
                  </w:rPr>
                </m:ctrlPr>
              </m:sSubPr>
              <m:e>
                <m:r>
                  <w:rPr>
                    <w:rFonts w:ascii="Cambria Math" w:hAnsi="Cambria Math"/>
                    <w:sz w:val="18"/>
                  </w:rPr>
                  <m:t>X</m:t>
                </m:r>
              </m:e>
              <m:sub>
                <m:r>
                  <w:rPr>
                    <w:rFonts w:ascii="Cambria Math" w:hAnsi="Cambria Math"/>
                    <w:sz w:val="18"/>
                  </w:rPr>
                  <m:t>Stride_length</m:t>
                </m:r>
              </m:sub>
            </m:sSub>
            <m:r>
              <w:rPr>
                <w:rFonts w:ascii="Cambria Math" w:hAnsi="Cambria Math"/>
                <w:sz w:val="18"/>
              </w:rPr>
              <m:t>,</m:t>
            </m:r>
            <m:sSub>
              <m:sSubPr>
                <m:ctrlPr>
                  <w:rPr>
                    <w:rFonts w:ascii="Cambria Math" w:hAnsi="Cambria Math"/>
                    <w:i/>
                    <w:sz w:val="18"/>
                  </w:rPr>
                </m:ctrlPr>
              </m:sSubPr>
              <m:e>
                <m:r>
                  <w:rPr>
                    <w:rFonts w:ascii="Cambria Math" w:hAnsi="Cambria Math"/>
                    <w:sz w:val="18"/>
                  </w:rPr>
                  <m:t>X</m:t>
                </m:r>
              </m:e>
              <m:sub>
                <m:r>
                  <w:rPr>
                    <w:rFonts w:ascii="Cambria Math" w:hAnsi="Cambria Math"/>
                    <w:sz w:val="18"/>
                  </w:rPr>
                  <m:t>Symmetry</m:t>
                </m:r>
              </m:sub>
            </m:sSub>
          </m:e>
        </m:d>
      </m:oMath>
      <w:r>
        <w:rPr>
          <w:rStyle w:val="mord"/>
        </w:rPr>
        <w:t>.</w:t>
      </w:r>
    </w:p>
    <w:p w14:paraId="4D052949" w14:textId="77777777" w:rsidR="00283D17" w:rsidRDefault="00283D17" w:rsidP="00B046AA">
      <w:pPr>
        <w:pStyle w:val="Paragraph"/>
      </w:pPr>
      <w:r>
        <w:t xml:space="preserve">The gait features support effective frailty status classification through convolutional layers which use different filters together with kernel sizes of 5 and 3 in their series. The input data receives hierarchical feature extraction from different </w:t>
      </w:r>
      <w:r w:rsidRPr="00B046AA">
        <w:t>filters</w:t>
      </w:r>
      <w:r>
        <w:t xml:space="preserve"> (64, 128, and 256) one layer uses each number of filters for analysis. Non-linear extraction in data occurs through the use of Rectified Linear Unit (</w:t>
      </w:r>
      <w:proofErr w:type="spellStart"/>
      <w:r>
        <w:t>ReLU</w:t>
      </w:r>
      <w:proofErr w:type="spellEnd"/>
      <w:r>
        <w:t xml:space="preserve">) activation functions during the hidden layer process. In the final layer, </w:t>
      </w:r>
      <w:proofErr w:type="spellStart"/>
      <w:r>
        <w:t>softmax</w:t>
      </w:r>
      <w:proofErr w:type="spellEnd"/>
      <w:r>
        <w:t xml:space="preserve"> activation is used to generate probability distributions for the three frailty categories (non-frail, pre-frail, and frail).</w:t>
      </w:r>
    </w:p>
    <w:p w14:paraId="1D6399A2" w14:textId="7260C51F" w:rsidR="0018634C" w:rsidRPr="00DB734F" w:rsidRDefault="00283D17" w:rsidP="00B046AA">
      <w:pPr>
        <w:pStyle w:val="Paragraph"/>
        <w:rPr>
          <w:rFonts w:eastAsia="Times New Roman"/>
          <w:szCs w:val="24"/>
          <w:lang w:val="en-MY" w:eastAsia="zh-CN"/>
        </w:rPr>
      </w:pPr>
      <w:r>
        <w:t xml:space="preserve">Multiple sequential convolutional layers with varying receptive fields enable the network to obtain different abstract levels from the input gait features. </w:t>
      </w:r>
      <w:r w:rsidRPr="00B046AA">
        <w:t>These</w:t>
      </w:r>
      <w:r>
        <w:t xml:space="preserve"> layers are followed by max-pooling operations, which reduce the dimensionality of the feature maps while retaining the most important information, thus improving the computational efficiency of the model. The network learns accurate predictions for frailty status through graded activation processing together with max-pooling and dropout operations even when operating with restricted labeled data.</w:t>
      </w:r>
      <w:r w:rsidR="00A045A1">
        <w:t xml:space="preserve"> </w:t>
      </w:r>
      <w:r>
        <w:t>Through this combination of convolution, activation, max-pooling, and dropout operations, the network learns to make accurate frailty status predictions from gait movement patterns, even in the case of limited labeled data</w:t>
      </w:r>
      <w:r w:rsidR="0018634C" w:rsidRPr="003864E2">
        <w:rPr>
          <w:rFonts w:eastAsia="Times New Roman"/>
          <w:szCs w:val="24"/>
          <w:lang w:val="en-MY" w:eastAsia="zh-CN"/>
        </w:rPr>
        <w:t>.</w:t>
      </w:r>
    </w:p>
    <w:p w14:paraId="63E69D1A" w14:textId="4CC6B7F2" w:rsidR="0018634C" w:rsidRPr="003864E2" w:rsidRDefault="0018634C" w:rsidP="0031246A">
      <w:pPr>
        <w:pStyle w:val="Heading1"/>
        <w:ind w:left="284" w:right="288"/>
      </w:pPr>
      <w:r w:rsidRPr="003864E2">
        <w:lastRenderedPageBreak/>
        <w:t>EXPERIMENTAL RESULTS</w:t>
      </w:r>
    </w:p>
    <w:p w14:paraId="2125CFC8" w14:textId="27B0BCE5" w:rsidR="0018634C" w:rsidRPr="00E318AF" w:rsidRDefault="0018634C" w:rsidP="0031246A">
      <w:pPr>
        <w:pStyle w:val="Heading2"/>
        <w:ind w:left="284" w:right="288"/>
      </w:pPr>
      <w:r w:rsidRPr="00E318AF">
        <w:rPr>
          <w:rStyle w:val="Strong"/>
          <w:b/>
          <w:bCs w:val="0"/>
        </w:rPr>
        <w:t>Classification</w:t>
      </w:r>
      <w:r w:rsidR="00CC63F4" w:rsidRPr="00E318AF">
        <w:rPr>
          <w:rStyle w:val="Strong"/>
          <w:b/>
          <w:bCs w:val="0"/>
        </w:rPr>
        <w:t xml:space="preserve"> Accuracy</w:t>
      </w:r>
    </w:p>
    <w:p w14:paraId="42A0DD42" w14:textId="7D61693A" w:rsidR="0018634C" w:rsidRPr="00544808" w:rsidRDefault="0018634C" w:rsidP="00B046AA">
      <w:pPr>
        <w:pStyle w:val="Paragraph"/>
        <w:rPr>
          <w:lang w:val="en-MY"/>
        </w:rPr>
      </w:pPr>
      <w:r w:rsidRPr="003864E2">
        <w:t xml:space="preserve">The </w:t>
      </w:r>
      <w:r w:rsidRPr="00544808">
        <w:t xml:space="preserve">model processed </w:t>
      </w:r>
      <w:r w:rsidR="001F5F69" w:rsidRPr="00544808">
        <w:t>104</w:t>
      </w:r>
      <w:r w:rsidRPr="00544808">
        <w:t xml:space="preserve"> </w:t>
      </w:r>
      <w:r w:rsidR="00C5443F" w:rsidRPr="00544808">
        <w:t>samples</w:t>
      </w:r>
      <w:r w:rsidR="00810D87" w:rsidRPr="00544808">
        <w:t xml:space="preserve"> from 52 participants.</w:t>
      </w:r>
      <w:r w:rsidRPr="00544808">
        <w:t xml:space="preserve"> </w:t>
      </w:r>
      <w:r w:rsidR="00810D87" w:rsidRPr="00544808">
        <w:t>The classification accuracy is presented in Table 1. The model showed moderate success</w:t>
      </w:r>
      <w:r w:rsidR="00544808" w:rsidRPr="00544808">
        <w:t xml:space="preserve"> </w:t>
      </w:r>
      <w:r w:rsidR="007A1169" w:rsidRPr="00544808">
        <w:t>and</w:t>
      </w:r>
      <w:r w:rsidR="00544808" w:rsidRPr="00544808">
        <w:t xml:space="preserve"> </w:t>
      </w:r>
      <w:r w:rsidR="007A1169" w:rsidRPr="00544808">
        <w:t>has</w:t>
      </w:r>
      <w:r w:rsidR="00544808" w:rsidRPr="00544808">
        <w:t xml:space="preserve"> </w:t>
      </w:r>
      <w:r w:rsidR="00810D87" w:rsidRPr="00544808">
        <w:t>difficulty distinguishing between frail and non-frail individuals. The confusion matrix is depicted in Fi</w:t>
      </w:r>
      <w:r w:rsidR="001F5003">
        <w:t>g</w:t>
      </w:r>
      <w:r w:rsidR="000E2B90">
        <w:t>ure</w:t>
      </w:r>
      <w:r w:rsidR="00810D87" w:rsidRPr="00544808">
        <w:t xml:space="preserve"> 2</w:t>
      </w:r>
      <w:r w:rsidR="00283716" w:rsidRPr="00544808">
        <w:rPr>
          <w:rFonts w:hint="eastAsia"/>
          <w:lang w:eastAsia="zh-CN"/>
        </w:rPr>
        <w:t>.</w:t>
      </w:r>
      <w:r w:rsidR="00283716" w:rsidRPr="00544808">
        <w:rPr>
          <w:lang w:eastAsia="zh-CN"/>
        </w:rPr>
        <w:t xml:space="preserve"> </w:t>
      </w:r>
      <w:r w:rsidR="008465AE" w:rsidRPr="00544808">
        <w:rPr>
          <w:lang w:eastAsia="zh-CN"/>
        </w:rPr>
        <w:t xml:space="preserve">It highlights </w:t>
      </w:r>
      <w:r w:rsidR="007A1169" w:rsidRPr="00544808">
        <w:rPr>
          <w:lang w:eastAsia="zh-CN"/>
        </w:rPr>
        <w:t>some</w:t>
      </w:r>
      <w:r w:rsidR="008465AE" w:rsidRPr="00544808">
        <w:rPr>
          <w:lang w:eastAsia="zh-CN"/>
        </w:rPr>
        <w:t xml:space="preserve"> misclassifications between the frail and non-frail groups, where frail </w:t>
      </w:r>
      <w:r w:rsidR="008465AE" w:rsidRPr="00B046AA">
        <w:t>individuals</w:t>
      </w:r>
      <w:r w:rsidR="008465AE" w:rsidRPr="00544808">
        <w:rPr>
          <w:lang w:eastAsia="zh-CN"/>
        </w:rPr>
        <w:t xml:space="preserve"> were predicted as non-frail or pre-f</w:t>
      </w:r>
      <w:r w:rsidR="007A1169" w:rsidRPr="00544808">
        <w:rPr>
          <w:lang w:eastAsia="zh-CN"/>
        </w:rPr>
        <w:t>rail. The classification report</w:t>
      </w:r>
      <w:r w:rsidR="008465AE" w:rsidRPr="00544808">
        <w:rPr>
          <w:lang w:eastAsia="zh-CN"/>
        </w:rPr>
        <w:t xml:space="preserve"> also provides a detailed breakdown of the model's performance for each frailty group. The model exhibit</w:t>
      </w:r>
      <w:r w:rsidR="007A1169" w:rsidRPr="00544808">
        <w:rPr>
          <w:lang w:eastAsia="zh-CN"/>
        </w:rPr>
        <w:t>s</w:t>
      </w:r>
      <w:r w:rsidR="008465AE" w:rsidRPr="00544808">
        <w:rPr>
          <w:lang w:eastAsia="zh-CN"/>
        </w:rPr>
        <w:t xml:space="preserve"> better success rates at identifying non-frail individuals than frail individuals based on its higher precision and recall metrics for that category. The model faced difficulties recognizing frail individuals because the precision and recall performance results were lower than those of other groups</w:t>
      </w:r>
      <w:r w:rsidR="00810D87" w:rsidRPr="00544808">
        <w:t>.</w:t>
      </w:r>
      <w:r w:rsidR="00283716" w:rsidRPr="00544808">
        <w:t xml:space="preserve"> </w:t>
      </w:r>
    </w:p>
    <w:p w14:paraId="2DB7971A" w14:textId="089F7D4D" w:rsidR="00A13909" w:rsidRDefault="00A13909" w:rsidP="00B046AA">
      <w:pPr>
        <w:pStyle w:val="Paragraph"/>
      </w:pPr>
      <w:r w:rsidRPr="00544808">
        <w:t xml:space="preserve">Visualization of the gait cycle duration for </w:t>
      </w:r>
      <w:r w:rsidRPr="00B046AA">
        <w:t>different</w:t>
      </w:r>
      <w:r w:rsidRPr="00544808">
        <w:t xml:space="preserve"> frailty levels is provided Fig</w:t>
      </w:r>
      <w:r w:rsidR="000E2B90">
        <w:t>ure</w:t>
      </w:r>
      <w:r w:rsidRPr="00544808">
        <w:t xml:space="preserve"> 3, with Frail participants having the longest duration. This supports the hypothesis that frailty is linked to slower, more variable gait. The histogram presented in Fig</w:t>
      </w:r>
      <w:r w:rsidR="000E2B90">
        <w:t>ure</w:t>
      </w:r>
      <w:r w:rsidRPr="00544808">
        <w:t xml:space="preserve"> 4 shows the distribution of prediction accuracy of the participants.</w:t>
      </w:r>
      <w:r w:rsidR="00544808" w:rsidRPr="00544808">
        <w:t xml:space="preserve"> </w:t>
      </w:r>
      <w:r w:rsidRPr="00544808">
        <w:t>The</w:t>
      </w:r>
      <w:r w:rsidR="00544808" w:rsidRPr="00544808">
        <w:t xml:space="preserve"> </w:t>
      </w:r>
      <w:r w:rsidRPr="00544808">
        <w:t>majority</w:t>
      </w:r>
      <w:r w:rsidR="00544808" w:rsidRPr="00544808">
        <w:t xml:space="preserve"> </w:t>
      </w:r>
      <w:r w:rsidRPr="00544808">
        <w:t>of participants show lower prediction accuracy, with a few showing higher accuracy. The red line represents the mean</w:t>
      </w:r>
      <w:r w:rsidRPr="003864E2">
        <w:t xml:space="preserve"> accuracy of 0.</w:t>
      </w:r>
      <w:r>
        <w:t>51</w:t>
      </w:r>
      <w:r w:rsidRPr="003864E2">
        <w:t>, indicating that the model's performance varies considerably across participants.</w:t>
      </w:r>
    </w:p>
    <w:p w14:paraId="11110FAC" w14:textId="77777777" w:rsidR="001F5003" w:rsidRDefault="001F5003" w:rsidP="00B046AA">
      <w:pPr>
        <w:pStyle w:val="Paragraph"/>
      </w:pPr>
    </w:p>
    <w:p w14:paraId="3962E5E7" w14:textId="6996B163" w:rsidR="001F5003" w:rsidRPr="002054C6" w:rsidRDefault="001F5003" w:rsidP="000E2B90">
      <w:pPr>
        <w:pStyle w:val="Paragraph"/>
        <w:spacing w:before="120"/>
        <w:ind w:firstLine="0"/>
        <w:jc w:val="center"/>
        <w:rPr>
          <w:sz w:val="18"/>
          <w:szCs w:val="18"/>
        </w:rPr>
      </w:pPr>
      <w:r w:rsidRPr="002054C6">
        <w:rPr>
          <w:rFonts w:eastAsia="Times New Roman"/>
          <w:b/>
          <w:sz w:val="18"/>
          <w:szCs w:val="18"/>
        </w:rPr>
        <w:t xml:space="preserve">TABLE 1. </w:t>
      </w:r>
      <w:r w:rsidRPr="002054C6">
        <w:rPr>
          <w:rFonts w:eastAsia="Times New Roman"/>
          <w:sz w:val="18"/>
          <w:szCs w:val="18"/>
        </w:rPr>
        <w:t>Classification accuracy</w:t>
      </w:r>
    </w:p>
    <w:tbl>
      <w:tblPr>
        <w:tblW w:w="0" w:type="auto"/>
        <w:jc w:val="center"/>
        <w:tblBorders>
          <w:bottom w:val="single" w:sz="4" w:space="0" w:color="auto"/>
        </w:tblBorders>
        <w:tblLayout w:type="fixed"/>
        <w:tblLook w:val="0000" w:firstRow="0" w:lastRow="0" w:firstColumn="0" w:lastColumn="0" w:noHBand="0" w:noVBand="0"/>
      </w:tblPr>
      <w:tblGrid>
        <w:gridCol w:w="2790"/>
        <w:gridCol w:w="2790"/>
      </w:tblGrid>
      <w:tr w:rsidR="001F5003" w:rsidRPr="00075EA6" w14:paraId="557ED7DB" w14:textId="77777777" w:rsidTr="00BC1E87">
        <w:trPr>
          <w:cantSplit/>
          <w:trHeight w:val="272"/>
          <w:jc w:val="center"/>
        </w:trPr>
        <w:tc>
          <w:tcPr>
            <w:tcW w:w="2790" w:type="dxa"/>
            <w:tcBorders>
              <w:top w:val="single" w:sz="4" w:space="0" w:color="auto"/>
              <w:bottom w:val="single" w:sz="4" w:space="0" w:color="auto"/>
            </w:tcBorders>
            <w:vAlign w:val="center"/>
          </w:tcPr>
          <w:p w14:paraId="3598EE03" w14:textId="658AD9EA" w:rsidR="001F5003" w:rsidRPr="00075EA6" w:rsidRDefault="001F5003" w:rsidP="00BC1E87">
            <w:pPr>
              <w:jc w:val="center"/>
            </w:pPr>
            <w:r>
              <w:rPr>
                <w:b/>
                <w:sz w:val="18"/>
                <w:szCs w:val="18"/>
              </w:rPr>
              <w:t>Metric</w:t>
            </w:r>
          </w:p>
        </w:tc>
        <w:tc>
          <w:tcPr>
            <w:tcW w:w="2790" w:type="dxa"/>
            <w:tcBorders>
              <w:top w:val="single" w:sz="4" w:space="0" w:color="auto"/>
              <w:bottom w:val="single" w:sz="4" w:space="0" w:color="auto"/>
            </w:tcBorders>
            <w:vAlign w:val="center"/>
          </w:tcPr>
          <w:p w14:paraId="46EFCC72" w14:textId="0BE1DB1D" w:rsidR="001F5003" w:rsidRPr="00075EA6" w:rsidRDefault="001F5003" w:rsidP="00BC1E87">
            <w:pPr>
              <w:jc w:val="center"/>
              <w:rPr>
                <w:b/>
                <w:sz w:val="18"/>
                <w:szCs w:val="18"/>
              </w:rPr>
            </w:pPr>
            <w:r>
              <w:rPr>
                <w:b/>
                <w:sz w:val="18"/>
                <w:szCs w:val="18"/>
              </w:rPr>
              <w:t>Value</w:t>
            </w:r>
          </w:p>
        </w:tc>
      </w:tr>
      <w:tr w:rsidR="001F5003" w:rsidRPr="005A0E21" w14:paraId="649584EB" w14:textId="77777777" w:rsidTr="00BC1E87">
        <w:trPr>
          <w:cantSplit/>
          <w:jc w:val="center"/>
        </w:trPr>
        <w:tc>
          <w:tcPr>
            <w:tcW w:w="2790" w:type="dxa"/>
            <w:tcBorders>
              <w:top w:val="nil"/>
            </w:tcBorders>
          </w:tcPr>
          <w:p w14:paraId="7E2BC3FF" w14:textId="69A5125D" w:rsidR="001F5003" w:rsidRPr="005A0E21" w:rsidRDefault="001F5003" w:rsidP="00BC1E87">
            <w:pPr>
              <w:pStyle w:val="Paragraph"/>
            </w:pPr>
            <w:r>
              <w:t>Accuracy</w:t>
            </w:r>
          </w:p>
        </w:tc>
        <w:tc>
          <w:tcPr>
            <w:tcW w:w="2790" w:type="dxa"/>
            <w:tcBorders>
              <w:top w:val="nil"/>
            </w:tcBorders>
          </w:tcPr>
          <w:p w14:paraId="700B0CDD" w14:textId="7ACC3565" w:rsidR="001F5003" w:rsidRPr="005A0E21" w:rsidRDefault="001F5003" w:rsidP="00BC1E87">
            <w:pPr>
              <w:jc w:val="center"/>
              <w:rPr>
                <w:sz w:val="20"/>
              </w:rPr>
            </w:pPr>
            <w:r>
              <w:rPr>
                <w:sz w:val="20"/>
              </w:rPr>
              <w:t>51%</w:t>
            </w:r>
          </w:p>
        </w:tc>
      </w:tr>
      <w:tr w:rsidR="001F5003" w:rsidRPr="005A0E21" w14:paraId="7784FDB1" w14:textId="77777777" w:rsidTr="001F5003">
        <w:trPr>
          <w:cantSplit/>
          <w:trHeight w:val="93"/>
          <w:jc w:val="center"/>
        </w:trPr>
        <w:tc>
          <w:tcPr>
            <w:tcW w:w="2790" w:type="dxa"/>
          </w:tcPr>
          <w:p w14:paraId="571919E4" w14:textId="10840627" w:rsidR="001F5003" w:rsidRPr="005A0E21" w:rsidRDefault="001F5003" w:rsidP="00BC1E87">
            <w:pPr>
              <w:pStyle w:val="Paragraph"/>
            </w:pPr>
            <w:r w:rsidRPr="003864E2">
              <w:t>Precision</w:t>
            </w:r>
          </w:p>
        </w:tc>
        <w:tc>
          <w:tcPr>
            <w:tcW w:w="2790" w:type="dxa"/>
          </w:tcPr>
          <w:p w14:paraId="79031698" w14:textId="1A324692" w:rsidR="001F5003" w:rsidRPr="005A0E21" w:rsidRDefault="001F5003" w:rsidP="00BC1E87">
            <w:pPr>
              <w:jc w:val="center"/>
              <w:rPr>
                <w:sz w:val="20"/>
              </w:rPr>
            </w:pPr>
            <w:r>
              <w:rPr>
                <w:sz w:val="20"/>
              </w:rPr>
              <w:t>45%</w:t>
            </w:r>
          </w:p>
        </w:tc>
      </w:tr>
      <w:tr w:rsidR="001F5003" w:rsidRPr="005A0E21" w14:paraId="6C208AFB" w14:textId="77777777" w:rsidTr="00BC1E87">
        <w:trPr>
          <w:cantSplit/>
          <w:trHeight w:val="237"/>
          <w:jc w:val="center"/>
        </w:trPr>
        <w:tc>
          <w:tcPr>
            <w:tcW w:w="2790" w:type="dxa"/>
          </w:tcPr>
          <w:p w14:paraId="44055B7F" w14:textId="257DF24E" w:rsidR="001F5003" w:rsidRPr="005A0E21" w:rsidRDefault="001F5003" w:rsidP="00BC1E87">
            <w:pPr>
              <w:pStyle w:val="Paragraph"/>
            </w:pPr>
            <w:r w:rsidRPr="003864E2">
              <w:t>Recall</w:t>
            </w:r>
          </w:p>
        </w:tc>
        <w:tc>
          <w:tcPr>
            <w:tcW w:w="2790" w:type="dxa"/>
          </w:tcPr>
          <w:p w14:paraId="1C93FC11" w14:textId="4BAADE32" w:rsidR="001F5003" w:rsidRPr="005A0E21" w:rsidRDefault="001F5003" w:rsidP="001F5003">
            <w:pPr>
              <w:jc w:val="center"/>
              <w:rPr>
                <w:sz w:val="20"/>
              </w:rPr>
            </w:pPr>
            <w:r>
              <w:rPr>
                <w:sz w:val="20"/>
              </w:rPr>
              <w:t>48%</w:t>
            </w:r>
          </w:p>
        </w:tc>
      </w:tr>
      <w:tr w:rsidR="001F5003" w:rsidRPr="005A0E21" w14:paraId="0F1A8E73" w14:textId="77777777" w:rsidTr="00BC1E87">
        <w:trPr>
          <w:cantSplit/>
          <w:trHeight w:val="237"/>
          <w:jc w:val="center"/>
        </w:trPr>
        <w:tc>
          <w:tcPr>
            <w:tcW w:w="2790" w:type="dxa"/>
          </w:tcPr>
          <w:p w14:paraId="24EB2C0D" w14:textId="08D78375" w:rsidR="001F5003" w:rsidRPr="003864E2" w:rsidRDefault="001F5003" w:rsidP="00BC1E87">
            <w:pPr>
              <w:pStyle w:val="Paragraph"/>
            </w:pPr>
            <w:r w:rsidRPr="003864E2">
              <w:t>F1-Score</w:t>
            </w:r>
          </w:p>
        </w:tc>
        <w:tc>
          <w:tcPr>
            <w:tcW w:w="2790" w:type="dxa"/>
          </w:tcPr>
          <w:p w14:paraId="6D05B5C1" w14:textId="18AD4E8B" w:rsidR="001F5003" w:rsidRDefault="001F5003" w:rsidP="001F5003">
            <w:pPr>
              <w:jc w:val="center"/>
              <w:rPr>
                <w:sz w:val="20"/>
              </w:rPr>
            </w:pPr>
            <w:r>
              <w:rPr>
                <w:sz w:val="20"/>
              </w:rPr>
              <w:t>45%</w:t>
            </w:r>
          </w:p>
        </w:tc>
      </w:tr>
      <w:tr w:rsidR="001F5003" w:rsidRPr="005A0E21" w14:paraId="21F9B7C2" w14:textId="77777777" w:rsidTr="00BC1E87">
        <w:trPr>
          <w:cantSplit/>
          <w:trHeight w:val="237"/>
          <w:jc w:val="center"/>
        </w:trPr>
        <w:tc>
          <w:tcPr>
            <w:tcW w:w="2790" w:type="dxa"/>
          </w:tcPr>
          <w:p w14:paraId="50710EE8" w14:textId="17BA2A3A" w:rsidR="001F5003" w:rsidRPr="003864E2" w:rsidRDefault="001F5003" w:rsidP="00BC1E87">
            <w:pPr>
              <w:pStyle w:val="Paragraph"/>
            </w:pPr>
            <w:r w:rsidRPr="003864E2">
              <w:t>Pearson Correlation</w:t>
            </w:r>
          </w:p>
        </w:tc>
        <w:tc>
          <w:tcPr>
            <w:tcW w:w="2790" w:type="dxa"/>
          </w:tcPr>
          <w:p w14:paraId="1C55C881" w14:textId="1135DBF9" w:rsidR="001F5003" w:rsidRDefault="001F5003" w:rsidP="001F5003">
            <w:pPr>
              <w:jc w:val="center"/>
              <w:rPr>
                <w:sz w:val="20"/>
              </w:rPr>
            </w:pPr>
            <w:r>
              <w:rPr>
                <w:sz w:val="20"/>
              </w:rPr>
              <w:t>0.2422</w:t>
            </w:r>
          </w:p>
        </w:tc>
      </w:tr>
      <w:tr w:rsidR="001F5003" w:rsidRPr="005A0E21" w14:paraId="6EEB14E0" w14:textId="77777777" w:rsidTr="00BC1E87">
        <w:trPr>
          <w:cantSplit/>
          <w:trHeight w:val="237"/>
          <w:jc w:val="center"/>
        </w:trPr>
        <w:tc>
          <w:tcPr>
            <w:tcW w:w="2790" w:type="dxa"/>
          </w:tcPr>
          <w:p w14:paraId="42E8D843" w14:textId="3C468482" w:rsidR="001F5003" w:rsidRPr="003864E2" w:rsidRDefault="001F5003" w:rsidP="00BC1E87">
            <w:pPr>
              <w:pStyle w:val="Paragraph"/>
            </w:pPr>
            <w:r w:rsidRPr="003864E2">
              <w:t>Pearson P-Value</w:t>
            </w:r>
          </w:p>
        </w:tc>
        <w:tc>
          <w:tcPr>
            <w:tcW w:w="2790" w:type="dxa"/>
          </w:tcPr>
          <w:p w14:paraId="79BD5176" w14:textId="40366AFB" w:rsidR="001F5003" w:rsidRDefault="001F5003" w:rsidP="00BC1E87">
            <w:pPr>
              <w:jc w:val="center"/>
              <w:rPr>
                <w:sz w:val="20"/>
              </w:rPr>
            </w:pPr>
            <w:r>
              <w:rPr>
                <w:sz w:val="20"/>
              </w:rPr>
              <w:t>0.0133</w:t>
            </w:r>
          </w:p>
        </w:tc>
      </w:tr>
    </w:tbl>
    <w:p w14:paraId="420498C5" w14:textId="77777777" w:rsidR="00A045A1" w:rsidRDefault="00A045A1" w:rsidP="000E2B90">
      <w:pPr>
        <w:pStyle w:val="Paragraph"/>
        <w:ind w:right="288" w:firstLine="0"/>
      </w:pPr>
    </w:p>
    <w:p w14:paraId="463CB187" w14:textId="77777777" w:rsidR="00E53DDA" w:rsidRPr="003864E2" w:rsidRDefault="00E53DDA" w:rsidP="000E2B90">
      <w:pPr>
        <w:pStyle w:val="Figure"/>
        <w:ind w:right="4"/>
      </w:pPr>
      <w:r w:rsidRPr="00B477CC">
        <w:rPr>
          <w:noProof/>
          <w:lang w:val="en-MY" w:eastAsia="zh-CN"/>
        </w:rPr>
        <w:drawing>
          <wp:inline distT="0" distB="0" distL="0" distR="0" wp14:anchorId="6FE0D774" wp14:editId="09869386">
            <wp:extent cx="5153564" cy="1944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153564" cy="1944000"/>
                    </a:xfrm>
                    <a:prstGeom prst="rect">
                      <a:avLst/>
                    </a:prstGeom>
                  </pic:spPr>
                </pic:pic>
              </a:graphicData>
            </a:graphic>
          </wp:inline>
        </w:drawing>
      </w:r>
    </w:p>
    <w:p w14:paraId="62035255" w14:textId="67EC2B0C" w:rsidR="00E53DDA" w:rsidRPr="00B046AA" w:rsidRDefault="0080662F" w:rsidP="00B046AA">
      <w:pPr>
        <w:pStyle w:val="FigureCaption"/>
      </w:pPr>
      <w:r w:rsidRPr="00B046AA">
        <w:rPr>
          <w:b/>
        </w:rPr>
        <w:t>FIGURE 2</w:t>
      </w:r>
      <w:r w:rsidRPr="00B046AA">
        <w:t xml:space="preserve">. </w:t>
      </w:r>
      <w:r w:rsidR="00E53DDA" w:rsidRPr="00B046AA">
        <w:rPr>
          <w:rStyle w:val="Strong"/>
          <w:b w:val="0"/>
          <w:bCs w:val="0"/>
        </w:rPr>
        <w:t>Confusion Matrix and Classification Report.</w:t>
      </w:r>
    </w:p>
    <w:p w14:paraId="347A7806" w14:textId="49CB480C" w:rsidR="00E53DDA" w:rsidRPr="003864E2" w:rsidRDefault="00E53DDA" w:rsidP="0031246A">
      <w:pPr>
        <w:pStyle w:val="Paragraph"/>
        <w:ind w:left="284" w:right="288" w:firstLine="283"/>
      </w:pPr>
    </w:p>
    <w:p w14:paraId="595B3C4B" w14:textId="77777777" w:rsidR="00E53DDA" w:rsidRPr="003864E2" w:rsidRDefault="00E53DDA" w:rsidP="0031246A">
      <w:pPr>
        <w:pStyle w:val="Figure"/>
        <w:ind w:left="284" w:right="288" w:firstLine="283"/>
      </w:pPr>
      <w:r w:rsidRPr="00B477CC">
        <w:rPr>
          <w:noProof/>
          <w:lang w:val="en-MY" w:eastAsia="zh-CN"/>
        </w:rPr>
        <w:drawing>
          <wp:inline distT="0" distB="0" distL="0" distR="0" wp14:anchorId="348686A7" wp14:editId="7F93A9D9">
            <wp:extent cx="4726430" cy="1476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726430" cy="1476000"/>
                    </a:xfrm>
                    <a:prstGeom prst="rect">
                      <a:avLst/>
                    </a:prstGeom>
                  </pic:spPr>
                </pic:pic>
              </a:graphicData>
            </a:graphic>
          </wp:inline>
        </w:drawing>
      </w:r>
    </w:p>
    <w:p w14:paraId="1C24F957" w14:textId="189BC4BA" w:rsidR="00E53DDA" w:rsidRPr="00B046AA" w:rsidRDefault="0080662F" w:rsidP="00B046AA">
      <w:pPr>
        <w:pStyle w:val="FigureCaption"/>
        <w:rPr>
          <w:rStyle w:val="Strong"/>
          <w:b w:val="0"/>
          <w:bCs w:val="0"/>
        </w:rPr>
      </w:pPr>
      <w:r w:rsidRPr="00B046AA">
        <w:rPr>
          <w:b/>
        </w:rPr>
        <w:t>FIGURE 3.</w:t>
      </w:r>
      <w:r w:rsidRPr="00B046AA">
        <w:t xml:space="preserve"> </w:t>
      </w:r>
      <w:r w:rsidR="00E53DDA" w:rsidRPr="00B046AA">
        <w:rPr>
          <w:rStyle w:val="Strong"/>
          <w:b w:val="0"/>
          <w:bCs w:val="0"/>
        </w:rPr>
        <w:t>Gait Cycle Duration by Frailty Level.</w:t>
      </w:r>
    </w:p>
    <w:p w14:paraId="758CF0AC" w14:textId="77777777" w:rsidR="00E53DDA" w:rsidRPr="003864E2" w:rsidRDefault="00E53DDA" w:rsidP="0031246A">
      <w:pPr>
        <w:pStyle w:val="Figure"/>
        <w:ind w:left="284" w:right="288" w:firstLine="283"/>
      </w:pPr>
      <w:r w:rsidRPr="00B477CC">
        <w:rPr>
          <w:noProof/>
          <w:lang w:val="en-MY" w:eastAsia="zh-CN"/>
        </w:rPr>
        <w:lastRenderedPageBreak/>
        <w:drawing>
          <wp:inline distT="0" distB="0" distL="0" distR="0" wp14:anchorId="1C152C6A" wp14:editId="44765264">
            <wp:extent cx="4925972" cy="1512000"/>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925972" cy="1512000"/>
                    </a:xfrm>
                    <a:prstGeom prst="rect">
                      <a:avLst/>
                    </a:prstGeom>
                  </pic:spPr>
                </pic:pic>
              </a:graphicData>
            </a:graphic>
          </wp:inline>
        </w:drawing>
      </w:r>
    </w:p>
    <w:p w14:paraId="547C790C" w14:textId="20736B8C" w:rsidR="00E53DDA" w:rsidRPr="003864E2" w:rsidRDefault="0080662F" w:rsidP="000E2B90">
      <w:pPr>
        <w:pStyle w:val="FigureCaption"/>
      </w:pPr>
      <w:r w:rsidRPr="00B046AA">
        <w:rPr>
          <w:b/>
        </w:rPr>
        <w:t xml:space="preserve">FIGURE 4. </w:t>
      </w:r>
      <w:r w:rsidR="00E53DDA" w:rsidRPr="00B046AA">
        <w:rPr>
          <w:rStyle w:val="Strong"/>
          <w:b w:val="0"/>
          <w:bCs w:val="0"/>
        </w:rPr>
        <w:t xml:space="preserve">Participant-Level </w:t>
      </w:r>
      <w:r w:rsidR="000E2B90">
        <w:rPr>
          <w:rStyle w:val="Strong"/>
          <w:b w:val="0"/>
          <w:bCs w:val="0"/>
        </w:rPr>
        <w:t>p</w:t>
      </w:r>
      <w:r w:rsidR="00E53DDA" w:rsidRPr="00B046AA">
        <w:rPr>
          <w:rStyle w:val="Strong"/>
          <w:b w:val="0"/>
          <w:bCs w:val="0"/>
        </w:rPr>
        <w:t xml:space="preserve">rediction </w:t>
      </w:r>
      <w:r w:rsidR="000E2B90">
        <w:rPr>
          <w:rStyle w:val="Strong"/>
          <w:b w:val="0"/>
          <w:bCs w:val="0"/>
        </w:rPr>
        <w:t>a</w:t>
      </w:r>
      <w:r w:rsidR="00E53DDA" w:rsidRPr="00B046AA">
        <w:rPr>
          <w:rStyle w:val="Strong"/>
          <w:b w:val="0"/>
          <w:bCs w:val="0"/>
        </w:rPr>
        <w:t xml:space="preserve">ccuracy </w:t>
      </w:r>
      <w:r w:rsidR="000E2B90">
        <w:rPr>
          <w:rStyle w:val="Strong"/>
          <w:b w:val="0"/>
          <w:bCs w:val="0"/>
        </w:rPr>
        <w:t>d</w:t>
      </w:r>
      <w:r w:rsidR="00E53DDA" w:rsidRPr="00B046AA">
        <w:rPr>
          <w:rStyle w:val="Strong"/>
          <w:b w:val="0"/>
          <w:bCs w:val="0"/>
        </w:rPr>
        <w:t>istribution</w:t>
      </w:r>
    </w:p>
    <w:p w14:paraId="6FD388A7" w14:textId="655AB9D1" w:rsidR="0018634C" w:rsidRPr="00E318AF" w:rsidRDefault="0018634C" w:rsidP="0031246A">
      <w:pPr>
        <w:pStyle w:val="Heading2"/>
        <w:ind w:left="284" w:right="288"/>
      </w:pPr>
      <w:r w:rsidRPr="00E318AF">
        <w:rPr>
          <w:rStyle w:val="Strong"/>
          <w:b/>
          <w:bCs w:val="0"/>
        </w:rPr>
        <w:t xml:space="preserve">Feature Correlations </w:t>
      </w:r>
      <w:r w:rsidR="00CC63F4" w:rsidRPr="00E318AF">
        <w:rPr>
          <w:rStyle w:val="Strong"/>
          <w:b/>
          <w:bCs w:val="0"/>
        </w:rPr>
        <w:t>Analysis</w:t>
      </w:r>
    </w:p>
    <w:p w14:paraId="212E6788" w14:textId="3FF26DB3" w:rsidR="0018634C" w:rsidRPr="003864E2" w:rsidRDefault="0018634C" w:rsidP="00B046AA">
      <w:pPr>
        <w:pStyle w:val="Paragraph"/>
      </w:pPr>
      <w:r w:rsidRPr="003864E2">
        <w:t>The correlations between gait features a</w:t>
      </w:r>
      <w:r w:rsidR="00A13909">
        <w:t xml:space="preserve">nd frailty levels </w:t>
      </w:r>
      <w:r w:rsidR="007A1169">
        <w:t>are</w:t>
      </w:r>
      <w:r w:rsidR="00A13909">
        <w:t xml:space="preserve"> analyzed and illustrated in Fig</w:t>
      </w:r>
      <w:r w:rsidR="000E2B90">
        <w:t>ure</w:t>
      </w:r>
      <w:r w:rsidR="00A13909">
        <w:t xml:space="preserve"> 5.</w:t>
      </w:r>
      <w:r w:rsidRPr="003864E2">
        <w:t xml:space="preserve"> </w:t>
      </w:r>
      <w:r w:rsidR="00A13909" w:rsidRPr="003864E2">
        <w:t xml:space="preserve">The figure displays the correlation between various gait features and frailty levels. The positive correlation plot (p ≈ 0.8) indicates a strong relationship between a </w:t>
      </w:r>
      <w:r w:rsidR="00A13909" w:rsidRPr="00B046AA">
        <w:t>particular</w:t>
      </w:r>
      <w:r w:rsidR="00A13909" w:rsidRPr="003864E2">
        <w:t xml:space="preserve"> gait feature and frailty level, suggesting its potential as a predictor. The negative correlation plot (p ≈ -0.7) shows an inverse relationship, where an increase in the gait feature corresponds to a decrease in frailty.</w:t>
      </w:r>
    </w:p>
    <w:p w14:paraId="249BD4EB" w14:textId="5555CB17" w:rsidR="0018634C" w:rsidRPr="003864E2" w:rsidRDefault="00BF69C8" w:rsidP="0031246A">
      <w:pPr>
        <w:pStyle w:val="Figure"/>
        <w:ind w:left="284" w:right="288" w:firstLine="283"/>
      </w:pPr>
      <w:r w:rsidRPr="00B477CC">
        <w:rPr>
          <w:noProof/>
          <w:lang w:val="en-MY" w:eastAsia="zh-CN"/>
        </w:rPr>
        <w:drawing>
          <wp:inline distT="0" distB="0" distL="0" distR="0" wp14:anchorId="575D238C" wp14:editId="2AD45F6F">
            <wp:extent cx="3810199" cy="294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b="6518"/>
                    <a:stretch/>
                  </pic:blipFill>
                  <pic:spPr bwMode="auto">
                    <a:xfrm>
                      <a:off x="0" y="0"/>
                      <a:ext cx="3876579" cy="2991271"/>
                    </a:xfrm>
                    <a:prstGeom prst="rect">
                      <a:avLst/>
                    </a:prstGeom>
                    <a:ln>
                      <a:noFill/>
                    </a:ln>
                    <a:extLst>
                      <a:ext uri="{53640926-AAD7-44D8-BBD7-CCE9431645EC}">
                        <a14:shadowObscured xmlns:a14="http://schemas.microsoft.com/office/drawing/2010/main"/>
                      </a:ext>
                    </a:extLst>
                  </pic:spPr>
                </pic:pic>
              </a:graphicData>
            </a:graphic>
          </wp:inline>
        </w:drawing>
      </w:r>
    </w:p>
    <w:p w14:paraId="1192E573" w14:textId="1BB6759B" w:rsidR="0018634C" w:rsidRPr="00FB23A3" w:rsidRDefault="0080662F" w:rsidP="00B046AA">
      <w:pPr>
        <w:pStyle w:val="FigureCaption"/>
      </w:pPr>
      <w:r w:rsidRPr="00B046AA">
        <w:rPr>
          <w:b/>
        </w:rPr>
        <w:t>FIGURE 5.</w:t>
      </w:r>
      <w:r w:rsidRPr="00FB23A3">
        <w:t xml:space="preserve"> </w:t>
      </w:r>
      <w:r w:rsidR="0018634C" w:rsidRPr="00FB23A3">
        <w:rPr>
          <w:rStyle w:val="Strong"/>
          <w:b w:val="0"/>
          <w:bCs w:val="0"/>
        </w:rPr>
        <w:t xml:space="preserve">Gait </w:t>
      </w:r>
      <w:r w:rsidR="000E2B90">
        <w:rPr>
          <w:rStyle w:val="Strong"/>
          <w:b w:val="0"/>
          <w:bCs w:val="0"/>
        </w:rPr>
        <w:t>f</w:t>
      </w:r>
      <w:r w:rsidR="0018634C" w:rsidRPr="00B046AA">
        <w:rPr>
          <w:rStyle w:val="Strong"/>
          <w:b w:val="0"/>
          <w:bCs w:val="0"/>
        </w:rPr>
        <w:t>eature</w:t>
      </w:r>
      <w:r w:rsidR="0018634C" w:rsidRPr="00FB23A3">
        <w:rPr>
          <w:rStyle w:val="Strong"/>
          <w:b w:val="0"/>
          <w:bCs w:val="0"/>
        </w:rPr>
        <w:t xml:space="preserve"> </w:t>
      </w:r>
      <w:r w:rsidR="000E2B90">
        <w:rPr>
          <w:rStyle w:val="Strong"/>
          <w:b w:val="0"/>
          <w:bCs w:val="0"/>
        </w:rPr>
        <w:t>c</w:t>
      </w:r>
      <w:r w:rsidR="0018634C" w:rsidRPr="00FB23A3">
        <w:rPr>
          <w:rStyle w:val="Strong"/>
          <w:b w:val="0"/>
          <w:bCs w:val="0"/>
        </w:rPr>
        <w:t xml:space="preserve">orrelations with </w:t>
      </w:r>
      <w:r w:rsidR="000E2B90">
        <w:rPr>
          <w:rStyle w:val="Strong"/>
          <w:b w:val="0"/>
          <w:bCs w:val="0"/>
        </w:rPr>
        <w:t>f</w:t>
      </w:r>
      <w:r w:rsidR="0018634C" w:rsidRPr="00FB23A3">
        <w:rPr>
          <w:rStyle w:val="Strong"/>
          <w:b w:val="0"/>
          <w:bCs w:val="0"/>
        </w:rPr>
        <w:t>railty</w:t>
      </w:r>
    </w:p>
    <w:p w14:paraId="608EBDC9" w14:textId="42097880" w:rsidR="0018634C" w:rsidRPr="003864E2" w:rsidRDefault="0018634C" w:rsidP="0031246A">
      <w:pPr>
        <w:pStyle w:val="Figure"/>
        <w:ind w:left="284" w:right="288" w:firstLine="283"/>
        <w:jc w:val="left"/>
      </w:pPr>
    </w:p>
    <w:p w14:paraId="70B949E8" w14:textId="77777777" w:rsidR="0018634C" w:rsidRPr="00E318AF" w:rsidRDefault="0018634C" w:rsidP="0031246A">
      <w:pPr>
        <w:pStyle w:val="Heading1"/>
        <w:ind w:left="284" w:right="288"/>
      </w:pPr>
      <w:r w:rsidRPr="00E318AF">
        <w:t>CONCLUSION</w:t>
      </w:r>
    </w:p>
    <w:p w14:paraId="6B5E5841" w14:textId="74B1C26B" w:rsidR="0018634C" w:rsidRPr="003864E2" w:rsidRDefault="00693724" w:rsidP="00B046AA">
      <w:pPr>
        <w:pStyle w:val="Paragraph"/>
      </w:pPr>
      <w:r w:rsidRPr="00693724">
        <w:t xml:space="preserve">Frailty negatively affects elderly people's capability to carry out daily tasks which raises their risk of health decline. The early identification of frailty enables preventive measures that protect hospital admissions and improve daily functioning of patients. Standard assessment procedures consume plenty of resources while requiring extended periods to complete. </w:t>
      </w:r>
      <w:r w:rsidR="007A1169">
        <w:t>T</w:t>
      </w:r>
      <w:r w:rsidRPr="00693724">
        <w:t>his research explores the automatic detection of frailty by employing AI-powered video-based gait analysis on stride length together with walking speed and balance measurements collected during the TUG test</w:t>
      </w:r>
      <w:r w:rsidR="0018634C" w:rsidRPr="005A067E">
        <w:t>.</w:t>
      </w:r>
      <w:r w:rsidR="007A1169">
        <w:t xml:space="preserve"> </w:t>
      </w:r>
      <w:r w:rsidR="007A1169" w:rsidRPr="00B046AA">
        <w:t>Experimental</w:t>
      </w:r>
      <w:r w:rsidR="007A1169">
        <w:t xml:space="preserve"> results demonstrate its potential to be implemented in real-life applications. In the future, more samples of individuals with different frailty levels will be collected. Besides, more sophisticated algorithms will be explored to correlate the gait features with </w:t>
      </w:r>
      <w:r w:rsidR="00FF0BC2">
        <w:t xml:space="preserve">the frailty levels. </w:t>
      </w:r>
    </w:p>
    <w:p w14:paraId="6BA10AC1" w14:textId="1DD45623" w:rsidR="0018634C" w:rsidRDefault="0018634C" w:rsidP="0080662F">
      <w:pPr>
        <w:pStyle w:val="Heading1"/>
        <w:rPr>
          <w:rFonts w:asciiTheme="majorBidi" w:hAnsiTheme="majorBidi" w:cstheme="majorBidi"/>
        </w:rPr>
      </w:pPr>
      <w:r w:rsidRPr="003864E2">
        <w:rPr>
          <w:rFonts w:asciiTheme="majorBidi" w:hAnsiTheme="majorBidi" w:cstheme="majorBidi"/>
        </w:rPr>
        <w:lastRenderedPageBreak/>
        <w:t>References</w:t>
      </w:r>
    </w:p>
    <w:p w14:paraId="3294A17E" w14:textId="2479004B" w:rsidR="002610BF" w:rsidRDefault="002610BF" w:rsidP="0080662F">
      <w:pPr>
        <w:pStyle w:val="Paragraph"/>
        <w:numPr>
          <w:ilvl w:val="0"/>
          <w:numId w:val="16"/>
        </w:numPr>
        <w:ind w:left="425" w:hanging="425"/>
        <w:rPr>
          <w:lang w:val="en-MY"/>
        </w:rPr>
      </w:pPr>
      <w:r w:rsidRPr="002610BF">
        <w:rPr>
          <w:lang w:val="en-MY"/>
        </w:rPr>
        <w:t xml:space="preserve">D. Podsiadlo and S. Richardson, “The Timed ‘Up &amp; Go’: a test of basic functional mobility for frail elderly persons,” Journal of the American Geriatrics Society </w:t>
      </w:r>
      <w:r w:rsidRPr="002610BF">
        <w:rPr>
          <w:b/>
          <w:bCs/>
          <w:lang w:val="en-MY"/>
        </w:rPr>
        <w:t>39</w:t>
      </w:r>
      <w:r w:rsidRPr="002610BF">
        <w:rPr>
          <w:lang w:val="en-MY"/>
        </w:rPr>
        <w:t>(2), 142–148 (1991).</w:t>
      </w:r>
    </w:p>
    <w:p w14:paraId="4193FFBF" w14:textId="77777777" w:rsidR="00F14B7A" w:rsidRPr="00F14B7A" w:rsidRDefault="00F14B7A" w:rsidP="00F14B7A">
      <w:pPr>
        <w:pStyle w:val="Paragraph"/>
        <w:numPr>
          <w:ilvl w:val="0"/>
          <w:numId w:val="16"/>
        </w:numPr>
        <w:ind w:left="425" w:hanging="425"/>
        <w:rPr>
          <w:lang w:val="en-MY"/>
        </w:rPr>
      </w:pPr>
      <w:r w:rsidRPr="00F14B7A">
        <w:rPr>
          <w:lang w:val="en-MY"/>
        </w:rPr>
        <w:t xml:space="preserve">D. Jung, J. Kim, M. Kim, C. W. Won, and K. R. Mun, “Frailty assessment using temporal gait characteristics and a long short-term memory network,” IEEE Journal of Biomedical and Health Informatics </w:t>
      </w:r>
      <w:r w:rsidRPr="00F14B7A">
        <w:rPr>
          <w:b/>
          <w:bCs/>
          <w:lang w:val="en-MY"/>
        </w:rPr>
        <w:t>25</w:t>
      </w:r>
      <w:r w:rsidRPr="00F14B7A">
        <w:rPr>
          <w:lang w:val="en-MY"/>
        </w:rPr>
        <w:t>(9), 3649–3658 (2021).</w:t>
      </w:r>
    </w:p>
    <w:p w14:paraId="65C706F2" w14:textId="77777777" w:rsidR="00F14B7A" w:rsidRPr="00F14B7A" w:rsidRDefault="00F14B7A" w:rsidP="00F14B7A">
      <w:pPr>
        <w:pStyle w:val="Paragraph"/>
        <w:numPr>
          <w:ilvl w:val="0"/>
          <w:numId w:val="16"/>
        </w:numPr>
        <w:ind w:left="425" w:hanging="425"/>
        <w:rPr>
          <w:lang w:val="en-MY"/>
        </w:rPr>
      </w:pPr>
      <w:r w:rsidRPr="00F14B7A">
        <w:rPr>
          <w:lang w:val="en-MY"/>
        </w:rPr>
        <w:t xml:space="preserve">N. Millor, P. Lecumberri, M. Gomez, A. Martinez, J. </w:t>
      </w:r>
      <w:proofErr w:type="spellStart"/>
      <w:r w:rsidRPr="00F14B7A">
        <w:rPr>
          <w:lang w:val="en-MY"/>
        </w:rPr>
        <w:t>Martinikorena</w:t>
      </w:r>
      <w:proofErr w:type="spellEnd"/>
      <w:r w:rsidRPr="00F14B7A">
        <w:rPr>
          <w:lang w:val="en-MY"/>
        </w:rPr>
        <w:t xml:space="preserve">, L. Rodriguez-Manas, F. J. Garcia-Garcia, and M. Izquierdo, “Gait velocity and chair sit-stand-sit performance improves current frailty-status identification,” IEEE Transactions on Neural Systems and Rehabilitation Engineering </w:t>
      </w:r>
      <w:r w:rsidRPr="00F14B7A">
        <w:rPr>
          <w:b/>
          <w:bCs/>
          <w:lang w:val="en-MY"/>
        </w:rPr>
        <w:t>25</w:t>
      </w:r>
      <w:r w:rsidRPr="00F14B7A">
        <w:rPr>
          <w:lang w:val="en-MY"/>
        </w:rPr>
        <w:t>(11), 2018–2025 (2017).</w:t>
      </w:r>
    </w:p>
    <w:p w14:paraId="1F625379" w14:textId="77777777" w:rsidR="00F14B7A" w:rsidRPr="00F14B7A" w:rsidRDefault="00F14B7A" w:rsidP="00F14B7A">
      <w:pPr>
        <w:pStyle w:val="Paragraph"/>
        <w:numPr>
          <w:ilvl w:val="0"/>
          <w:numId w:val="16"/>
        </w:numPr>
        <w:ind w:left="425" w:hanging="425"/>
        <w:rPr>
          <w:lang w:val="en-MY"/>
        </w:rPr>
      </w:pPr>
      <w:r w:rsidRPr="00F14B7A">
        <w:rPr>
          <w:lang w:val="en-MY"/>
        </w:rPr>
        <w:t xml:space="preserve">D. </w:t>
      </w:r>
      <w:proofErr w:type="spellStart"/>
      <w:r w:rsidRPr="00F14B7A">
        <w:rPr>
          <w:lang w:val="en-MY"/>
        </w:rPr>
        <w:t>Minici</w:t>
      </w:r>
      <w:proofErr w:type="spellEnd"/>
      <w:r w:rsidRPr="00F14B7A">
        <w:rPr>
          <w:lang w:val="en-MY"/>
        </w:rPr>
        <w:t>, G. Cola, A. Giordano, S. Antoci, E. Girardi, M. Di Bari, and M. Avvenuti, “Wavelet-based analysis of gait for automated frailty assessment with a wrist-worn device,” Proceedings of the 2021 IEEE 17th International Conference on Wearable and Implantable Body Sensor Networks (BSN), IEEE, pp. 1–4 (2021).</w:t>
      </w:r>
    </w:p>
    <w:p w14:paraId="0B042882" w14:textId="77777777" w:rsidR="002610BF" w:rsidRPr="002610BF" w:rsidRDefault="002610BF" w:rsidP="002610BF">
      <w:pPr>
        <w:pStyle w:val="Paragraph"/>
        <w:numPr>
          <w:ilvl w:val="0"/>
          <w:numId w:val="16"/>
        </w:numPr>
        <w:ind w:left="425" w:hanging="425"/>
        <w:rPr>
          <w:lang w:val="en-MY"/>
        </w:rPr>
      </w:pPr>
      <w:r w:rsidRPr="002610BF">
        <w:rPr>
          <w:lang w:val="en-MY"/>
        </w:rPr>
        <w:t xml:space="preserve">A. Clegg, J. Young, S. Iliffe, M. O. Rikkert, and K. Rockwood, “Frailty in elderly people,” The Lancet </w:t>
      </w:r>
      <w:r w:rsidRPr="002610BF">
        <w:rPr>
          <w:b/>
          <w:bCs/>
          <w:lang w:val="en-MY"/>
        </w:rPr>
        <w:t>381</w:t>
      </w:r>
      <w:r w:rsidRPr="002610BF">
        <w:rPr>
          <w:lang w:val="en-MY"/>
        </w:rPr>
        <w:t>(9868), 752–762 (2013).</w:t>
      </w:r>
    </w:p>
    <w:p w14:paraId="3992AC83" w14:textId="77777777" w:rsidR="002610BF" w:rsidRPr="002610BF" w:rsidRDefault="002610BF" w:rsidP="002610BF">
      <w:pPr>
        <w:pStyle w:val="Paragraph"/>
        <w:numPr>
          <w:ilvl w:val="0"/>
          <w:numId w:val="16"/>
        </w:numPr>
        <w:ind w:left="425" w:hanging="425"/>
        <w:rPr>
          <w:lang w:val="en-MY"/>
        </w:rPr>
      </w:pPr>
      <w:r w:rsidRPr="002610BF">
        <w:rPr>
          <w:lang w:val="en-MY"/>
        </w:rPr>
        <w:t xml:space="preserve">M. Abbas and R. Le Bouquin Jeannès, “Acceleration-based gait analysis for frailty assessment in older adults,” Pattern Recognition Letters </w:t>
      </w:r>
      <w:r w:rsidRPr="002610BF">
        <w:rPr>
          <w:b/>
          <w:bCs/>
          <w:lang w:val="en-MY"/>
        </w:rPr>
        <w:t>161</w:t>
      </w:r>
      <w:r w:rsidRPr="002610BF">
        <w:rPr>
          <w:lang w:val="en-MY"/>
        </w:rPr>
        <w:t>, 45–51 (2022).</w:t>
      </w:r>
    </w:p>
    <w:p w14:paraId="4AF0FAA7" w14:textId="77777777" w:rsidR="002610BF" w:rsidRPr="002610BF" w:rsidRDefault="002610BF" w:rsidP="002610BF">
      <w:pPr>
        <w:pStyle w:val="Paragraph"/>
        <w:numPr>
          <w:ilvl w:val="0"/>
          <w:numId w:val="16"/>
        </w:numPr>
        <w:ind w:left="425" w:hanging="425"/>
        <w:rPr>
          <w:lang w:val="en-MY"/>
        </w:rPr>
      </w:pPr>
      <w:r w:rsidRPr="002610BF">
        <w:rPr>
          <w:lang w:val="en-MY"/>
        </w:rPr>
        <w:t xml:space="preserve">L. </w:t>
      </w:r>
      <w:proofErr w:type="spellStart"/>
      <w:r w:rsidRPr="002610BF">
        <w:rPr>
          <w:lang w:val="en-MY"/>
        </w:rPr>
        <w:t>Senigagliesi</w:t>
      </w:r>
      <w:proofErr w:type="spellEnd"/>
      <w:r w:rsidRPr="002610BF">
        <w:rPr>
          <w:lang w:val="en-MY"/>
        </w:rPr>
        <w:t xml:space="preserve">, A. Nocera, M. Angelini, D. De Grazia, G. Ciattaglia, F. Olivieri, M. R. </w:t>
      </w:r>
      <w:proofErr w:type="spellStart"/>
      <w:r w:rsidRPr="002610BF">
        <w:rPr>
          <w:lang w:val="en-MY"/>
        </w:rPr>
        <w:t>Rippo</w:t>
      </w:r>
      <w:proofErr w:type="spellEnd"/>
      <w:r w:rsidRPr="002610BF">
        <w:rPr>
          <w:lang w:val="en-MY"/>
        </w:rPr>
        <w:t>, and E. Gambi, “A deep learning approach to remotely monitor people’s frailty status,” Proceedings of the IEEE Symposium on Computers and Communications (ISCC), IEEE, pp. 1–6 (2023).</w:t>
      </w:r>
    </w:p>
    <w:sectPr w:rsidR="002610BF" w:rsidRPr="002610BF"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7A54BD8"/>
    <w:multiLevelType w:val="hybridMultilevel"/>
    <w:tmpl w:val="B21E9C8A"/>
    <w:lvl w:ilvl="0" w:tplc="44090001">
      <w:start w:val="1"/>
      <w:numFmt w:val="bullet"/>
      <w:lvlText w:val=""/>
      <w:lvlJc w:val="left"/>
      <w:pPr>
        <w:ind w:left="1004" w:hanging="360"/>
      </w:pPr>
      <w:rPr>
        <w:rFonts w:ascii="Symbol" w:hAnsi="Symbol" w:hint="default"/>
      </w:rPr>
    </w:lvl>
    <w:lvl w:ilvl="1" w:tplc="44090003" w:tentative="1">
      <w:start w:val="1"/>
      <w:numFmt w:val="bullet"/>
      <w:lvlText w:val="o"/>
      <w:lvlJc w:val="left"/>
      <w:pPr>
        <w:ind w:left="1724" w:hanging="360"/>
      </w:pPr>
      <w:rPr>
        <w:rFonts w:ascii="Courier New" w:hAnsi="Courier New" w:cs="Courier New" w:hint="default"/>
      </w:rPr>
    </w:lvl>
    <w:lvl w:ilvl="2" w:tplc="44090005" w:tentative="1">
      <w:start w:val="1"/>
      <w:numFmt w:val="bullet"/>
      <w:lvlText w:val=""/>
      <w:lvlJc w:val="left"/>
      <w:pPr>
        <w:ind w:left="2444" w:hanging="360"/>
      </w:pPr>
      <w:rPr>
        <w:rFonts w:ascii="Wingdings" w:hAnsi="Wingdings" w:hint="default"/>
      </w:rPr>
    </w:lvl>
    <w:lvl w:ilvl="3" w:tplc="44090001" w:tentative="1">
      <w:start w:val="1"/>
      <w:numFmt w:val="bullet"/>
      <w:lvlText w:val=""/>
      <w:lvlJc w:val="left"/>
      <w:pPr>
        <w:ind w:left="3164" w:hanging="360"/>
      </w:pPr>
      <w:rPr>
        <w:rFonts w:ascii="Symbol" w:hAnsi="Symbol" w:hint="default"/>
      </w:rPr>
    </w:lvl>
    <w:lvl w:ilvl="4" w:tplc="44090003" w:tentative="1">
      <w:start w:val="1"/>
      <w:numFmt w:val="bullet"/>
      <w:lvlText w:val="o"/>
      <w:lvlJc w:val="left"/>
      <w:pPr>
        <w:ind w:left="3884" w:hanging="360"/>
      </w:pPr>
      <w:rPr>
        <w:rFonts w:ascii="Courier New" w:hAnsi="Courier New" w:cs="Courier New" w:hint="default"/>
      </w:rPr>
    </w:lvl>
    <w:lvl w:ilvl="5" w:tplc="44090005" w:tentative="1">
      <w:start w:val="1"/>
      <w:numFmt w:val="bullet"/>
      <w:lvlText w:val=""/>
      <w:lvlJc w:val="left"/>
      <w:pPr>
        <w:ind w:left="4604" w:hanging="360"/>
      </w:pPr>
      <w:rPr>
        <w:rFonts w:ascii="Wingdings" w:hAnsi="Wingdings" w:hint="default"/>
      </w:rPr>
    </w:lvl>
    <w:lvl w:ilvl="6" w:tplc="44090001" w:tentative="1">
      <w:start w:val="1"/>
      <w:numFmt w:val="bullet"/>
      <w:lvlText w:val=""/>
      <w:lvlJc w:val="left"/>
      <w:pPr>
        <w:ind w:left="5324" w:hanging="360"/>
      </w:pPr>
      <w:rPr>
        <w:rFonts w:ascii="Symbol" w:hAnsi="Symbol" w:hint="default"/>
      </w:rPr>
    </w:lvl>
    <w:lvl w:ilvl="7" w:tplc="44090003" w:tentative="1">
      <w:start w:val="1"/>
      <w:numFmt w:val="bullet"/>
      <w:lvlText w:val="o"/>
      <w:lvlJc w:val="left"/>
      <w:pPr>
        <w:ind w:left="6044" w:hanging="360"/>
      </w:pPr>
      <w:rPr>
        <w:rFonts w:ascii="Courier New" w:hAnsi="Courier New" w:cs="Courier New" w:hint="default"/>
      </w:rPr>
    </w:lvl>
    <w:lvl w:ilvl="8" w:tplc="44090005" w:tentative="1">
      <w:start w:val="1"/>
      <w:numFmt w:val="bullet"/>
      <w:lvlText w:val=""/>
      <w:lvlJc w:val="left"/>
      <w:pPr>
        <w:ind w:left="6764" w:hanging="360"/>
      </w:pPr>
      <w:rPr>
        <w:rFonts w:ascii="Wingdings" w:hAnsi="Wingdings" w:hint="default"/>
      </w:r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537FF"/>
    <w:multiLevelType w:val="hybridMultilevel"/>
    <w:tmpl w:val="016613D8"/>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0C1A2D"/>
    <w:multiLevelType w:val="hybridMultilevel"/>
    <w:tmpl w:val="D5E66058"/>
    <w:lvl w:ilvl="0" w:tplc="44090001">
      <w:start w:val="1"/>
      <w:numFmt w:val="bullet"/>
      <w:lvlText w:val=""/>
      <w:lvlJc w:val="left"/>
      <w:pPr>
        <w:ind w:left="1004" w:hanging="360"/>
      </w:pPr>
      <w:rPr>
        <w:rFonts w:ascii="Symbol" w:hAnsi="Symbol" w:hint="default"/>
      </w:rPr>
    </w:lvl>
    <w:lvl w:ilvl="1" w:tplc="44090003" w:tentative="1">
      <w:start w:val="1"/>
      <w:numFmt w:val="bullet"/>
      <w:lvlText w:val="o"/>
      <w:lvlJc w:val="left"/>
      <w:pPr>
        <w:ind w:left="1724" w:hanging="360"/>
      </w:pPr>
      <w:rPr>
        <w:rFonts w:ascii="Courier New" w:hAnsi="Courier New" w:cs="Courier New" w:hint="default"/>
      </w:rPr>
    </w:lvl>
    <w:lvl w:ilvl="2" w:tplc="44090005" w:tentative="1">
      <w:start w:val="1"/>
      <w:numFmt w:val="bullet"/>
      <w:lvlText w:val=""/>
      <w:lvlJc w:val="left"/>
      <w:pPr>
        <w:ind w:left="2444" w:hanging="360"/>
      </w:pPr>
      <w:rPr>
        <w:rFonts w:ascii="Wingdings" w:hAnsi="Wingdings" w:hint="default"/>
      </w:rPr>
    </w:lvl>
    <w:lvl w:ilvl="3" w:tplc="44090001" w:tentative="1">
      <w:start w:val="1"/>
      <w:numFmt w:val="bullet"/>
      <w:lvlText w:val=""/>
      <w:lvlJc w:val="left"/>
      <w:pPr>
        <w:ind w:left="3164" w:hanging="360"/>
      </w:pPr>
      <w:rPr>
        <w:rFonts w:ascii="Symbol" w:hAnsi="Symbol" w:hint="default"/>
      </w:rPr>
    </w:lvl>
    <w:lvl w:ilvl="4" w:tplc="44090003" w:tentative="1">
      <w:start w:val="1"/>
      <w:numFmt w:val="bullet"/>
      <w:lvlText w:val="o"/>
      <w:lvlJc w:val="left"/>
      <w:pPr>
        <w:ind w:left="3884" w:hanging="360"/>
      </w:pPr>
      <w:rPr>
        <w:rFonts w:ascii="Courier New" w:hAnsi="Courier New" w:cs="Courier New" w:hint="default"/>
      </w:rPr>
    </w:lvl>
    <w:lvl w:ilvl="5" w:tplc="44090005" w:tentative="1">
      <w:start w:val="1"/>
      <w:numFmt w:val="bullet"/>
      <w:lvlText w:val=""/>
      <w:lvlJc w:val="left"/>
      <w:pPr>
        <w:ind w:left="4604" w:hanging="360"/>
      </w:pPr>
      <w:rPr>
        <w:rFonts w:ascii="Wingdings" w:hAnsi="Wingdings" w:hint="default"/>
      </w:rPr>
    </w:lvl>
    <w:lvl w:ilvl="6" w:tplc="44090001" w:tentative="1">
      <w:start w:val="1"/>
      <w:numFmt w:val="bullet"/>
      <w:lvlText w:val=""/>
      <w:lvlJc w:val="left"/>
      <w:pPr>
        <w:ind w:left="5324" w:hanging="360"/>
      </w:pPr>
      <w:rPr>
        <w:rFonts w:ascii="Symbol" w:hAnsi="Symbol" w:hint="default"/>
      </w:rPr>
    </w:lvl>
    <w:lvl w:ilvl="7" w:tplc="44090003" w:tentative="1">
      <w:start w:val="1"/>
      <w:numFmt w:val="bullet"/>
      <w:lvlText w:val="o"/>
      <w:lvlJc w:val="left"/>
      <w:pPr>
        <w:ind w:left="6044" w:hanging="360"/>
      </w:pPr>
      <w:rPr>
        <w:rFonts w:ascii="Courier New" w:hAnsi="Courier New" w:cs="Courier New" w:hint="default"/>
      </w:rPr>
    </w:lvl>
    <w:lvl w:ilvl="8" w:tplc="44090005" w:tentative="1">
      <w:start w:val="1"/>
      <w:numFmt w:val="bullet"/>
      <w:lvlText w:val=""/>
      <w:lvlJc w:val="left"/>
      <w:pPr>
        <w:ind w:left="6764" w:hanging="360"/>
      </w:pPr>
      <w:rPr>
        <w:rFonts w:ascii="Wingdings" w:hAnsi="Wingdings" w:hint="default"/>
      </w:rPr>
    </w:lvl>
  </w:abstractNum>
  <w:abstractNum w:abstractNumId="10" w15:restartNumberingAfterBreak="0">
    <w:nsid w:val="50A10475"/>
    <w:multiLevelType w:val="hybridMultilevel"/>
    <w:tmpl w:val="538203C6"/>
    <w:lvl w:ilvl="0" w:tplc="44090001">
      <w:start w:val="1"/>
      <w:numFmt w:val="bullet"/>
      <w:lvlText w:val=""/>
      <w:lvlJc w:val="left"/>
      <w:pPr>
        <w:ind w:left="1004" w:hanging="360"/>
      </w:pPr>
      <w:rPr>
        <w:rFonts w:ascii="Symbol" w:hAnsi="Symbol" w:hint="default"/>
      </w:rPr>
    </w:lvl>
    <w:lvl w:ilvl="1" w:tplc="44090003" w:tentative="1">
      <w:start w:val="1"/>
      <w:numFmt w:val="bullet"/>
      <w:lvlText w:val="o"/>
      <w:lvlJc w:val="left"/>
      <w:pPr>
        <w:ind w:left="1724" w:hanging="360"/>
      </w:pPr>
      <w:rPr>
        <w:rFonts w:ascii="Courier New" w:hAnsi="Courier New" w:cs="Courier New" w:hint="default"/>
      </w:rPr>
    </w:lvl>
    <w:lvl w:ilvl="2" w:tplc="44090005" w:tentative="1">
      <w:start w:val="1"/>
      <w:numFmt w:val="bullet"/>
      <w:lvlText w:val=""/>
      <w:lvlJc w:val="left"/>
      <w:pPr>
        <w:ind w:left="2444" w:hanging="360"/>
      </w:pPr>
      <w:rPr>
        <w:rFonts w:ascii="Wingdings" w:hAnsi="Wingdings" w:hint="default"/>
      </w:rPr>
    </w:lvl>
    <w:lvl w:ilvl="3" w:tplc="44090001" w:tentative="1">
      <w:start w:val="1"/>
      <w:numFmt w:val="bullet"/>
      <w:lvlText w:val=""/>
      <w:lvlJc w:val="left"/>
      <w:pPr>
        <w:ind w:left="3164" w:hanging="360"/>
      </w:pPr>
      <w:rPr>
        <w:rFonts w:ascii="Symbol" w:hAnsi="Symbol" w:hint="default"/>
      </w:rPr>
    </w:lvl>
    <w:lvl w:ilvl="4" w:tplc="44090003" w:tentative="1">
      <w:start w:val="1"/>
      <w:numFmt w:val="bullet"/>
      <w:lvlText w:val="o"/>
      <w:lvlJc w:val="left"/>
      <w:pPr>
        <w:ind w:left="3884" w:hanging="360"/>
      </w:pPr>
      <w:rPr>
        <w:rFonts w:ascii="Courier New" w:hAnsi="Courier New" w:cs="Courier New" w:hint="default"/>
      </w:rPr>
    </w:lvl>
    <w:lvl w:ilvl="5" w:tplc="44090005" w:tentative="1">
      <w:start w:val="1"/>
      <w:numFmt w:val="bullet"/>
      <w:lvlText w:val=""/>
      <w:lvlJc w:val="left"/>
      <w:pPr>
        <w:ind w:left="4604" w:hanging="360"/>
      </w:pPr>
      <w:rPr>
        <w:rFonts w:ascii="Wingdings" w:hAnsi="Wingdings" w:hint="default"/>
      </w:rPr>
    </w:lvl>
    <w:lvl w:ilvl="6" w:tplc="44090001" w:tentative="1">
      <w:start w:val="1"/>
      <w:numFmt w:val="bullet"/>
      <w:lvlText w:val=""/>
      <w:lvlJc w:val="left"/>
      <w:pPr>
        <w:ind w:left="5324" w:hanging="360"/>
      </w:pPr>
      <w:rPr>
        <w:rFonts w:ascii="Symbol" w:hAnsi="Symbol" w:hint="default"/>
      </w:rPr>
    </w:lvl>
    <w:lvl w:ilvl="7" w:tplc="44090003" w:tentative="1">
      <w:start w:val="1"/>
      <w:numFmt w:val="bullet"/>
      <w:lvlText w:val="o"/>
      <w:lvlJc w:val="left"/>
      <w:pPr>
        <w:ind w:left="6044" w:hanging="360"/>
      </w:pPr>
      <w:rPr>
        <w:rFonts w:ascii="Courier New" w:hAnsi="Courier New" w:cs="Courier New" w:hint="default"/>
      </w:rPr>
    </w:lvl>
    <w:lvl w:ilvl="8" w:tplc="44090005" w:tentative="1">
      <w:start w:val="1"/>
      <w:numFmt w:val="bullet"/>
      <w:lvlText w:val=""/>
      <w:lvlJc w:val="left"/>
      <w:pPr>
        <w:ind w:left="6764" w:hanging="360"/>
      </w:pPr>
      <w:rPr>
        <w:rFonts w:ascii="Wingdings" w:hAnsi="Wingdings" w:hint="default"/>
      </w:rPr>
    </w:lvl>
  </w:abstractNum>
  <w:abstractNum w:abstractNumId="11" w15:restartNumberingAfterBreak="0">
    <w:nsid w:val="6FA67B68"/>
    <w:multiLevelType w:val="hybridMultilevel"/>
    <w:tmpl w:val="45A2CCEA"/>
    <w:lvl w:ilvl="0" w:tplc="44090001">
      <w:start w:val="1"/>
      <w:numFmt w:val="bullet"/>
      <w:lvlText w:val=""/>
      <w:lvlJc w:val="left"/>
      <w:pPr>
        <w:ind w:left="1004" w:hanging="360"/>
      </w:pPr>
      <w:rPr>
        <w:rFonts w:ascii="Symbol" w:hAnsi="Symbol" w:hint="default"/>
      </w:rPr>
    </w:lvl>
    <w:lvl w:ilvl="1" w:tplc="44090003" w:tentative="1">
      <w:start w:val="1"/>
      <w:numFmt w:val="bullet"/>
      <w:lvlText w:val="o"/>
      <w:lvlJc w:val="left"/>
      <w:pPr>
        <w:ind w:left="1724" w:hanging="360"/>
      </w:pPr>
      <w:rPr>
        <w:rFonts w:ascii="Courier New" w:hAnsi="Courier New" w:cs="Courier New" w:hint="default"/>
      </w:rPr>
    </w:lvl>
    <w:lvl w:ilvl="2" w:tplc="44090005" w:tentative="1">
      <w:start w:val="1"/>
      <w:numFmt w:val="bullet"/>
      <w:lvlText w:val=""/>
      <w:lvlJc w:val="left"/>
      <w:pPr>
        <w:ind w:left="2444" w:hanging="360"/>
      </w:pPr>
      <w:rPr>
        <w:rFonts w:ascii="Wingdings" w:hAnsi="Wingdings" w:hint="default"/>
      </w:rPr>
    </w:lvl>
    <w:lvl w:ilvl="3" w:tplc="44090001" w:tentative="1">
      <w:start w:val="1"/>
      <w:numFmt w:val="bullet"/>
      <w:lvlText w:val=""/>
      <w:lvlJc w:val="left"/>
      <w:pPr>
        <w:ind w:left="3164" w:hanging="360"/>
      </w:pPr>
      <w:rPr>
        <w:rFonts w:ascii="Symbol" w:hAnsi="Symbol" w:hint="default"/>
      </w:rPr>
    </w:lvl>
    <w:lvl w:ilvl="4" w:tplc="44090003" w:tentative="1">
      <w:start w:val="1"/>
      <w:numFmt w:val="bullet"/>
      <w:lvlText w:val="o"/>
      <w:lvlJc w:val="left"/>
      <w:pPr>
        <w:ind w:left="3884" w:hanging="360"/>
      </w:pPr>
      <w:rPr>
        <w:rFonts w:ascii="Courier New" w:hAnsi="Courier New" w:cs="Courier New" w:hint="default"/>
      </w:rPr>
    </w:lvl>
    <w:lvl w:ilvl="5" w:tplc="44090005" w:tentative="1">
      <w:start w:val="1"/>
      <w:numFmt w:val="bullet"/>
      <w:lvlText w:val=""/>
      <w:lvlJc w:val="left"/>
      <w:pPr>
        <w:ind w:left="4604" w:hanging="360"/>
      </w:pPr>
      <w:rPr>
        <w:rFonts w:ascii="Wingdings" w:hAnsi="Wingdings" w:hint="default"/>
      </w:rPr>
    </w:lvl>
    <w:lvl w:ilvl="6" w:tplc="44090001" w:tentative="1">
      <w:start w:val="1"/>
      <w:numFmt w:val="bullet"/>
      <w:lvlText w:val=""/>
      <w:lvlJc w:val="left"/>
      <w:pPr>
        <w:ind w:left="5324" w:hanging="360"/>
      </w:pPr>
      <w:rPr>
        <w:rFonts w:ascii="Symbol" w:hAnsi="Symbol" w:hint="default"/>
      </w:rPr>
    </w:lvl>
    <w:lvl w:ilvl="7" w:tplc="44090003" w:tentative="1">
      <w:start w:val="1"/>
      <w:numFmt w:val="bullet"/>
      <w:lvlText w:val="o"/>
      <w:lvlJc w:val="left"/>
      <w:pPr>
        <w:ind w:left="6044" w:hanging="360"/>
      </w:pPr>
      <w:rPr>
        <w:rFonts w:ascii="Courier New" w:hAnsi="Courier New" w:cs="Courier New" w:hint="default"/>
      </w:rPr>
    </w:lvl>
    <w:lvl w:ilvl="8" w:tplc="44090005" w:tentative="1">
      <w:start w:val="1"/>
      <w:numFmt w:val="bullet"/>
      <w:lvlText w:val=""/>
      <w:lvlJc w:val="left"/>
      <w:pPr>
        <w:ind w:left="6764" w:hanging="360"/>
      </w:pPr>
      <w:rPr>
        <w:rFonts w:ascii="Wingdings" w:hAnsi="Wingdings" w:hint="default"/>
      </w:rPr>
    </w:lvl>
  </w:abstractNum>
  <w:abstractNum w:abstractNumId="12" w15:restartNumberingAfterBreak="0">
    <w:nsid w:val="721D05C9"/>
    <w:multiLevelType w:val="hybridMultilevel"/>
    <w:tmpl w:val="1EDC49A8"/>
    <w:lvl w:ilvl="0" w:tplc="4ED6F672">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523395754">
    <w:abstractNumId w:val="5"/>
  </w:num>
  <w:num w:numId="2" w16cid:durableId="1531140996">
    <w:abstractNumId w:val="8"/>
  </w:num>
  <w:num w:numId="3" w16cid:durableId="2055498306">
    <w:abstractNumId w:val="6"/>
  </w:num>
  <w:num w:numId="4" w16cid:durableId="856844253">
    <w:abstractNumId w:val="13"/>
    <w:lvlOverride w:ilvl="0">
      <w:startOverride w:val="1"/>
    </w:lvlOverride>
  </w:num>
  <w:num w:numId="5" w16cid:durableId="1644189521">
    <w:abstractNumId w:val="13"/>
    <w:lvlOverride w:ilvl="0">
      <w:startOverride w:val="1"/>
    </w:lvlOverride>
  </w:num>
  <w:num w:numId="6" w16cid:durableId="1922327074">
    <w:abstractNumId w:val="13"/>
  </w:num>
  <w:num w:numId="7" w16cid:durableId="1644461392">
    <w:abstractNumId w:val="2"/>
  </w:num>
  <w:num w:numId="8" w16cid:durableId="498934799">
    <w:abstractNumId w:val="1"/>
  </w:num>
  <w:num w:numId="9" w16cid:durableId="1063259231">
    <w:abstractNumId w:val="3"/>
  </w:num>
  <w:num w:numId="10" w16cid:durableId="791559388">
    <w:abstractNumId w:val="10"/>
  </w:num>
  <w:num w:numId="11" w16cid:durableId="906065787">
    <w:abstractNumId w:val="11"/>
  </w:num>
  <w:num w:numId="12" w16cid:durableId="308483255">
    <w:abstractNumId w:val="9"/>
  </w:num>
  <w:num w:numId="13" w16cid:durableId="109324967">
    <w:abstractNumId w:val="0"/>
  </w:num>
  <w:num w:numId="14" w16cid:durableId="2111510977">
    <w:abstractNumId w:val="12"/>
  </w:num>
  <w:num w:numId="15" w16cid:durableId="560215161">
    <w:abstractNumId w:val="4"/>
  </w:num>
  <w:num w:numId="16" w16cid:durableId="115390870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intPostScriptOverText/>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17B30"/>
    <w:rsid w:val="000244E7"/>
    <w:rsid w:val="00027428"/>
    <w:rsid w:val="00027E27"/>
    <w:rsid w:val="00031EC9"/>
    <w:rsid w:val="0005483D"/>
    <w:rsid w:val="00057AAE"/>
    <w:rsid w:val="00066FED"/>
    <w:rsid w:val="00075EA6"/>
    <w:rsid w:val="0007709F"/>
    <w:rsid w:val="00086F62"/>
    <w:rsid w:val="00087917"/>
    <w:rsid w:val="00090674"/>
    <w:rsid w:val="0009320B"/>
    <w:rsid w:val="00096AE0"/>
    <w:rsid w:val="000B1B74"/>
    <w:rsid w:val="000B3A2D"/>
    <w:rsid w:val="000B4144"/>
    <w:rsid w:val="000B4824"/>
    <w:rsid w:val="000B49C0"/>
    <w:rsid w:val="000D0941"/>
    <w:rsid w:val="000E2B90"/>
    <w:rsid w:val="000E382F"/>
    <w:rsid w:val="000E4AAD"/>
    <w:rsid w:val="000E75CD"/>
    <w:rsid w:val="001036BA"/>
    <w:rsid w:val="001146DC"/>
    <w:rsid w:val="00114AB1"/>
    <w:rsid w:val="001230FF"/>
    <w:rsid w:val="001264F5"/>
    <w:rsid w:val="00130BD7"/>
    <w:rsid w:val="00137649"/>
    <w:rsid w:val="0015120A"/>
    <w:rsid w:val="001543A4"/>
    <w:rsid w:val="00155B67"/>
    <w:rsid w:val="001562AF"/>
    <w:rsid w:val="00161A5B"/>
    <w:rsid w:val="0016385D"/>
    <w:rsid w:val="0016782F"/>
    <w:rsid w:val="001838E8"/>
    <w:rsid w:val="001839BE"/>
    <w:rsid w:val="0018634C"/>
    <w:rsid w:val="001937E9"/>
    <w:rsid w:val="001964E5"/>
    <w:rsid w:val="001B263B"/>
    <w:rsid w:val="001B476A"/>
    <w:rsid w:val="001C28F5"/>
    <w:rsid w:val="001C764F"/>
    <w:rsid w:val="001C7BB3"/>
    <w:rsid w:val="001D469C"/>
    <w:rsid w:val="001D7606"/>
    <w:rsid w:val="001F5003"/>
    <w:rsid w:val="001F5F69"/>
    <w:rsid w:val="002033A3"/>
    <w:rsid w:val="00204357"/>
    <w:rsid w:val="002054C6"/>
    <w:rsid w:val="0021619E"/>
    <w:rsid w:val="002253A9"/>
    <w:rsid w:val="0023171B"/>
    <w:rsid w:val="00236BFC"/>
    <w:rsid w:val="00237437"/>
    <w:rsid w:val="002502FD"/>
    <w:rsid w:val="00260CA3"/>
    <w:rsid w:val="002610BF"/>
    <w:rsid w:val="002705AF"/>
    <w:rsid w:val="00273A48"/>
    <w:rsid w:val="00274622"/>
    <w:rsid w:val="00275126"/>
    <w:rsid w:val="00283716"/>
    <w:rsid w:val="00283D17"/>
    <w:rsid w:val="00285D24"/>
    <w:rsid w:val="00290390"/>
    <w:rsid w:val="002915D3"/>
    <w:rsid w:val="002924DB"/>
    <w:rsid w:val="002941DA"/>
    <w:rsid w:val="0029592C"/>
    <w:rsid w:val="002B5648"/>
    <w:rsid w:val="002D494A"/>
    <w:rsid w:val="002E3C35"/>
    <w:rsid w:val="002F5298"/>
    <w:rsid w:val="0031246A"/>
    <w:rsid w:val="00317F31"/>
    <w:rsid w:val="00322F48"/>
    <w:rsid w:val="00326AE0"/>
    <w:rsid w:val="00337E4F"/>
    <w:rsid w:val="00340C36"/>
    <w:rsid w:val="00346A9D"/>
    <w:rsid w:val="0039376F"/>
    <w:rsid w:val="003A287B"/>
    <w:rsid w:val="003A5C85"/>
    <w:rsid w:val="003A61B1"/>
    <w:rsid w:val="003B0050"/>
    <w:rsid w:val="003D0397"/>
    <w:rsid w:val="003D528F"/>
    <w:rsid w:val="003D6235"/>
    <w:rsid w:val="003D6312"/>
    <w:rsid w:val="003E725A"/>
    <w:rsid w:val="003E7C74"/>
    <w:rsid w:val="003F31C6"/>
    <w:rsid w:val="0040225B"/>
    <w:rsid w:val="00402DA2"/>
    <w:rsid w:val="00406B38"/>
    <w:rsid w:val="00425AC2"/>
    <w:rsid w:val="004344AA"/>
    <w:rsid w:val="0044771F"/>
    <w:rsid w:val="00451E43"/>
    <w:rsid w:val="004A7E17"/>
    <w:rsid w:val="004B151D"/>
    <w:rsid w:val="004C7243"/>
    <w:rsid w:val="004D6E47"/>
    <w:rsid w:val="004E21DE"/>
    <w:rsid w:val="004E3C57"/>
    <w:rsid w:val="004E3CB2"/>
    <w:rsid w:val="00512ECF"/>
    <w:rsid w:val="00515B66"/>
    <w:rsid w:val="00525813"/>
    <w:rsid w:val="0053513F"/>
    <w:rsid w:val="00544393"/>
    <w:rsid w:val="00544808"/>
    <w:rsid w:val="00562F23"/>
    <w:rsid w:val="00574405"/>
    <w:rsid w:val="005854B0"/>
    <w:rsid w:val="005A0E21"/>
    <w:rsid w:val="005A47C4"/>
    <w:rsid w:val="005B3A34"/>
    <w:rsid w:val="005B4BA6"/>
    <w:rsid w:val="005D49AF"/>
    <w:rsid w:val="005E415C"/>
    <w:rsid w:val="005E71ED"/>
    <w:rsid w:val="005E7946"/>
    <w:rsid w:val="005F2A79"/>
    <w:rsid w:val="005F4727"/>
    <w:rsid w:val="005F7475"/>
    <w:rsid w:val="00611299"/>
    <w:rsid w:val="00613B4D"/>
    <w:rsid w:val="00614380"/>
    <w:rsid w:val="00616365"/>
    <w:rsid w:val="00616F3B"/>
    <w:rsid w:val="006249A7"/>
    <w:rsid w:val="00631088"/>
    <w:rsid w:val="00631DE5"/>
    <w:rsid w:val="0064225B"/>
    <w:rsid w:val="006763F9"/>
    <w:rsid w:val="00693724"/>
    <w:rsid w:val="006949BC"/>
    <w:rsid w:val="006C44E1"/>
    <w:rsid w:val="006D0F40"/>
    <w:rsid w:val="006D1229"/>
    <w:rsid w:val="006D372F"/>
    <w:rsid w:val="006D7A18"/>
    <w:rsid w:val="006E4474"/>
    <w:rsid w:val="006F0CFB"/>
    <w:rsid w:val="00701388"/>
    <w:rsid w:val="007061E1"/>
    <w:rsid w:val="007232D9"/>
    <w:rsid w:val="00723B7F"/>
    <w:rsid w:val="00725861"/>
    <w:rsid w:val="0073393A"/>
    <w:rsid w:val="0073539D"/>
    <w:rsid w:val="00767B8A"/>
    <w:rsid w:val="00775137"/>
    <w:rsid w:val="00775481"/>
    <w:rsid w:val="00781C29"/>
    <w:rsid w:val="007A1169"/>
    <w:rsid w:val="007A233B"/>
    <w:rsid w:val="007B4863"/>
    <w:rsid w:val="007C51E6"/>
    <w:rsid w:val="007C65E6"/>
    <w:rsid w:val="007D3E3F"/>
    <w:rsid w:val="007D406B"/>
    <w:rsid w:val="007D4407"/>
    <w:rsid w:val="007E1CA3"/>
    <w:rsid w:val="007F52DF"/>
    <w:rsid w:val="0080662F"/>
    <w:rsid w:val="00810B5C"/>
    <w:rsid w:val="00810D87"/>
    <w:rsid w:val="00812D62"/>
    <w:rsid w:val="00812F29"/>
    <w:rsid w:val="00816299"/>
    <w:rsid w:val="00821713"/>
    <w:rsid w:val="00827050"/>
    <w:rsid w:val="0083278B"/>
    <w:rsid w:val="00834538"/>
    <w:rsid w:val="00844742"/>
    <w:rsid w:val="008465AE"/>
    <w:rsid w:val="0084709D"/>
    <w:rsid w:val="00850E89"/>
    <w:rsid w:val="00855CEF"/>
    <w:rsid w:val="008632FC"/>
    <w:rsid w:val="008930E4"/>
    <w:rsid w:val="00893821"/>
    <w:rsid w:val="008A7B9C"/>
    <w:rsid w:val="008B39FA"/>
    <w:rsid w:val="008B4754"/>
    <w:rsid w:val="008D39B1"/>
    <w:rsid w:val="008E6A7A"/>
    <w:rsid w:val="008F1038"/>
    <w:rsid w:val="008F7046"/>
    <w:rsid w:val="009005FC"/>
    <w:rsid w:val="00922E5A"/>
    <w:rsid w:val="00931EB2"/>
    <w:rsid w:val="00943315"/>
    <w:rsid w:val="00946C27"/>
    <w:rsid w:val="0096280F"/>
    <w:rsid w:val="009675F6"/>
    <w:rsid w:val="009A4F3D"/>
    <w:rsid w:val="009B0C09"/>
    <w:rsid w:val="009B696B"/>
    <w:rsid w:val="009B7671"/>
    <w:rsid w:val="009B772C"/>
    <w:rsid w:val="009E5BA1"/>
    <w:rsid w:val="009F056E"/>
    <w:rsid w:val="009F3A64"/>
    <w:rsid w:val="009F5E56"/>
    <w:rsid w:val="009F6FE4"/>
    <w:rsid w:val="00A045A1"/>
    <w:rsid w:val="00A13909"/>
    <w:rsid w:val="00A21146"/>
    <w:rsid w:val="00A24F3D"/>
    <w:rsid w:val="00A26DCD"/>
    <w:rsid w:val="00A314BB"/>
    <w:rsid w:val="00A32B7D"/>
    <w:rsid w:val="00A5596B"/>
    <w:rsid w:val="00A646B3"/>
    <w:rsid w:val="00A6732A"/>
    <w:rsid w:val="00A6739B"/>
    <w:rsid w:val="00A90413"/>
    <w:rsid w:val="00AA385C"/>
    <w:rsid w:val="00AA728C"/>
    <w:rsid w:val="00AB0A9C"/>
    <w:rsid w:val="00AB7119"/>
    <w:rsid w:val="00AD5855"/>
    <w:rsid w:val="00AE7500"/>
    <w:rsid w:val="00AE7F87"/>
    <w:rsid w:val="00AF3542"/>
    <w:rsid w:val="00AF5ABE"/>
    <w:rsid w:val="00AF7F3E"/>
    <w:rsid w:val="00B00415"/>
    <w:rsid w:val="00B03C2A"/>
    <w:rsid w:val="00B046AA"/>
    <w:rsid w:val="00B1000D"/>
    <w:rsid w:val="00B10134"/>
    <w:rsid w:val="00B139FF"/>
    <w:rsid w:val="00B16BFE"/>
    <w:rsid w:val="00B23462"/>
    <w:rsid w:val="00B35F05"/>
    <w:rsid w:val="00B41B95"/>
    <w:rsid w:val="00B4351D"/>
    <w:rsid w:val="00B477CC"/>
    <w:rsid w:val="00B500E5"/>
    <w:rsid w:val="00B84912"/>
    <w:rsid w:val="00BA012B"/>
    <w:rsid w:val="00BA39BB"/>
    <w:rsid w:val="00BA3B3D"/>
    <w:rsid w:val="00BB2DA9"/>
    <w:rsid w:val="00BB3038"/>
    <w:rsid w:val="00BB71AD"/>
    <w:rsid w:val="00BB7EEA"/>
    <w:rsid w:val="00BD1909"/>
    <w:rsid w:val="00BE5E16"/>
    <w:rsid w:val="00BE5FD1"/>
    <w:rsid w:val="00BF69C8"/>
    <w:rsid w:val="00C06E05"/>
    <w:rsid w:val="00C14B14"/>
    <w:rsid w:val="00C17370"/>
    <w:rsid w:val="00C2054D"/>
    <w:rsid w:val="00C252EB"/>
    <w:rsid w:val="00C26EC0"/>
    <w:rsid w:val="00C32038"/>
    <w:rsid w:val="00C5443F"/>
    <w:rsid w:val="00C54CF1"/>
    <w:rsid w:val="00C56C77"/>
    <w:rsid w:val="00C76468"/>
    <w:rsid w:val="00C84923"/>
    <w:rsid w:val="00CA19BA"/>
    <w:rsid w:val="00CB7B3E"/>
    <w:rsid w:val="00CC059E"/>
    <w:rsid w:val="00CC63F4"/>
    <w:rsid w:val="00CC739D"/>
    <w:rsid w:val="00CF346A"/>
    <w:rsid w:val="00D0393B"/>
    <w:rsid w:val="00D04468"/>
    <w:rsid w:val="00D30640"/>
    <w:rsid w:val="00D36257"/>
    <w:rsid w:val="00D4687E"/>
    <w:rsid w:val="00D53A12"/>
    <w:rsid w:val="00D87E2A"/>
    <w:rsid w:val="00D90DAA"/>
    <w:rsid w:val="00DB03A5"/>
    <w:rsid w:val="00DB0C43"/>
    <w:rsid w:val="00DB3F7E"/>
    <w:rsid w:val="00DB734F"/>
    <w:rsid w:val="00DD29C6"/>
    <w:rsid w:val="00DD60CF"/>
    <w:rsid w:val="00DE2303"/>
    <w:rsid w:val="00DE31C2"/>
    <w:rsid w:val="00DE3354"/>
    <w:rsid w:val="00DE3A63"/>
    <w:rsid w:val="00DF2DB1"/>
    <w:rsid w:val="00DF7DCD"/>
    <w:rsid w:val="00E318AF"/>
    <w:rsid w:val="00E50B7D"/>
    <w:rsid w:val="00E53DDA"/>
    <w:rsid w:val="00E74A7D"/>
    <w:rsid w:val="00E904A1"/>
    <w:rsid w:val="00EA3C8D"/>
    <w:rsid w:val="00EB7D28"/>
    <w:rsid w:val="00EC0D0C"/>
    <w:rsid w:val="00ED4A2C"/>
    <w:rsid w:val="00EE007D"/>
    <w:rsid w:val="00EE5E71"/>
    <w:rsid w:val="00EF6940"/>
    <w:rsid w:val="00F14033"/>
    <w:rsid w:val="00F14B7A"/>
    <w:rsid w:val="00F15408"/>
    <w:rsid w:val="00F2044A"/>
    <w:rsid w:val="00F2088C"/>
    <w:rsid w:val="00F20BFC"/>
    <w:rsid w:val="00F24D5F"/>
    <w:rsid w:val="00F40A6A"/>
    <w:rsid w:val="00F639FB"/>
    <w:rsid w:val="00F726C3"/>
    <w:rsid w:val="00F820CA"/>
    <w:rsid w:val="00F8554C"/>
    <w:rsid w:val="00F909DD"/>
    <w:rsid w:val="00F95F82"/>
    <w:rsid w:val="00F97A90"/>
    <w:rsid w:val="00FB23A3"/>
    <w:rsid w:val="00FC2F35"/>
    <w:rsid w:val="00FC3FD7"/>
    <w:rsid w:val="00FD12B8"/>
    <w:rsid w:val="00FD1FC6"/>
    <w:rsid w:val="00FD3C8C"/>
    <w:rsid w:val="00FE5869"/>
    <w:rsid w:val="00FF0BC2"/>
    <w:rsid w:val="00FF4F0C"/>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A045A1"/>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B139F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4Char">
    <w:name w:val="Heading 4 Char"/>
    <w:basedOn w:val="DefaultParagraphFont"/>
    <w:link w:val="Heading4"/>
    <w:semiHidden/>
    <w:rsid w:val="00B139FF"/>
    <w:rPr>
      <w:rFonts w:asciiTheme="majorHAnsi" w:eastAsiaTheme="majorEastAsia" w:hAnsiTheme="majorHAnsi" w:cstheme="majorBidi"/>
      <w:i/>
      <w:iCs/>
      <w:color w:val="365F91" w:themeColor="accent1" w:themeShade="BF"/>
      <w:sz w:val="24"/>
      <w:lang w:val="en-US" w:eastAsia="en-US"/>
    </w:rPr>
  </w:style>
  <w:style w:type="character" w:styleId="PlaceholderText">
    <w:name w:val="Placeholder Text"/>
    <w:basedOn w:val="DefaultParagraphFont"/>
    <w:uiPriority w:val="99"/>
    <w:semiHidden/>
    <w:rsid w:val="00B139FF"/>
    <w:rPr>
      <w:color w:val="808080"/>
    </w:rPr>
  </w:style>
  <w:style w:type="character" w:customStyle="1" w:styleId="mord">
    <w:name w:val="mord"/>
    <w:basedOn w:val="DefaultParagraphFont"/>
    <w:rsid w:val="00614380"/>
  </w:style>
  <w:style w:type="character" w:customStyle="1" w:styleId="mrel">
    <w:name w:val="mrel"/>
    <w:basedOn w:val="DefaultParagraphFont"/>
    <w:rsid w:val="00614380"/>
  </w:style>
  <w:style w:type="character" w:customStyle="1" w:styleId="mopen">
    <w:name w:val="mopen"/>
    <w:basedOn w:val="DefaultParagraphFont"/>
    <w:rsid w:val="00614380"/>
  </w:style>
  <w:style w:type="character" w:customStyle="1" w:styleId="vlist-s">
    <w:name w:val="vlist-s"/>
    <w:basedOn w:val="DefaultParagraphFont"/>
    <w:rsid w:val="00614380"/>
  </w:style>
  <w:style w:type="character" w:customStyle="1" w:styleId="mbin">
    <w:name w:val="mbin"/>
    <w:basedOn w:val="DefaultParagraphFont"/>
    <w:rsid w:val="00614380"/>
  </w:style>
  <w:style w:type="character" w:customStyle="1" w:styleId="mclose">
    <w:name w:val="mclose"/>
    <w:basedOn w:val="DefaultParagraphFont"/>
    <w:rsid w:val="00614380"/>
  </w:style>
  <w:style w:type="paragraph" w:styleId="Caption">
    <w:name w:val="caption"/>
    <w:basedOn w:val="Normal"/>
    <w:next w:val="Normal"/>
    <w:link w:val="CaptionChar"/>
    <w:qFormat/>
    <w:rsid w:val="003D528F"/>
    <w:pPr>
      <w:spacing w:before="120" w:after="240" w:line="360" w:lineRule="auto"/>
      <w:jc w:val="center"/>
    </w:pPr>
    <w:rPr>
      <w:bCs/>
      <w:lang w:val="en-GB" w:eastAsia="zh-CN"/>
    </w:rPr>
  </w:style>
  <w:style w:type="character" w:customStyle="1" w:styleId="CaptionChar">
    <w:name w:val="Caption Char"/>
    <w:link w:val="Caption"/>
    <w:rsid w:val="003D528F"/>
    <w:rPr>
      <w:bCs/>
      <w:sz w:val="24"/>
      <w:lang w:eastAsia="zh-CN"/>
    </w:rPr>
  </w:style>
  <w:style w:type="table" w:customStyle="1" w:styleId="TableGrid0">
    <w:name w:val="TableGrid"/>
    <w:rsid w:val="003D528F"/>
    <w:rPr>
      <w:rFonts w:asciiTheme="minorHAnsi" w:eastAsiaTheme="minorEastAsia" w:hAnsiTheme="minorHAnsi" w:cstheme="minorBidi"/>
      <w:kern w:val="2"/>
      <w:sz w:val="24"/>
      <w:szCs w:val="24"/>
      <w:lang w:val="en-MY" w:eastAsia="zh-CN"/>
      <w14:ligatures w14:val="standardContextual"/>
    </w:rPr>
    <w:tblPr>
      <w:tblCellMar>
        <w:top w:w="0" w:type="dxa"/>
        <w:left w:w="0" w:type="dxa"/>
        <w:bottom w:w="0" w:type="dxa"/>
        <w:right w:w="0" w:type="dxa"/>
      </w:tblCellMar>
    </w:tblPr>
  </w:style>
  <w:style w:type="character" w:customStyle="1" w:styleId="UnresolvedMention2">
    <w:name w:val="Unresolved Mention2"/>
    <w:basedOn w:val="DefaultParagraphFont"/>
    <w:uiPriority w:val="99"/>
    <w:semiHidden/>
    <w:unhideWhenUsed/>
    <w:rsid w:val="00CC059E"/>
    <w:rPr>
      <w:color w:val="605E5C"/>
      <w:shd w:val="clear" w:color="auto" w:fill="E1DFDD"/>
    </w:rPr>
  </w:style>
  <w:style w:type="character" w:customStyle="1" w:styleId="mop">
    <w:name w:val="mop"/>
    <w:basedOn w:val="DefaultParagraphFont"/>
    <w:rsid w:val="00BB2DA9"/>
  </w:style>
  <w:style w:type="character" w:customStyle="1" w:styleId="UnresolvedMention3">
    <w:name w:val="Unresolved Mention3"/>
    <w:basedOn w:val="DefaultParagraphFont"/>
    <w:uiPriority w:val="99"/>
    <w:semiHidden/>
    <w:unhideWhenUsed/>
    <w:rsid w:val="00CA19BA"/>
    <w:rPr>
      <w:color w:val="605E5C"/>
      <w:shd w:val="clear" w:color="auto" w:fill="E1DFDD"/>
    </w:rPr>
  </w:style>
  <w:style w:type="character" w:customStyle="1" w:styleId="UnresolvedMention4">
    <w:name w:val="Unresolved Mention4"/>
    <w:basedOn w:val="DefaultParagraphFont"/>
    <w:uiPriority w:val="99"/>
    <w:semiHidden/>
    <w:unhideWhenUsed/>
    <w:rsid w:val="00FD3C8C"/>
    <w:rPr>
      <w:color w:val="605E5C"/>
      <w:shd w:val="clear" w:color="auto" w:fill="E1DFDD"/>
    </w:rPr>
  </w:style>
  <w:style w:type="character" w:customStyle="1" w:styleId="UnresolvedMention5">
    <w:name w:val="Unresolved Mention5"/>
    <w:basedOn w:val="DefaultParagraphFont"/>
    <w:uiPriority w:val="99"/>
    <w:semiHidden/>
    <w:unhideWhenUsed/>
    <w:rsid w:val="00B41B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238074">
      <w:bodyDiv w:val="1"/>
      <w:marLeft w:val="0"/>
      <w:marRight w:val="0"/>
      <w:marTop w:val="0"/>
      <w:marBottom w:val="0"/>
      <w:divBdr>
        <w:top w:val="none" w:sz="0" w:space="0" w:color="auto"/>
        <w:left w:val="none" w:sz="0" w:space="0" w:color="auto"/>
        <w:bottom w:val="none" w:sz="0" w:space="0" w:color="auto"/>
        <w:right w:val="none" w:sz="0" w:space="0" w:color="auto"/>
      </w:divBdr>
    </w:div>
    <w:div w:id="478305234">
      <w:bodyDiv w:val="1"/>
      <w:marLeft w:val="0"/>
      <w:marRight w:val="0"/>
      <w:marTop w:val="0"/>
      <w:marBottom w:val="0"/>
      <w:divBdr>
        <w:top w:val="none" w:sz="0" w:space="0" w:color="auto"/>
        <w:left w:val="none" w:sz="0" w:space="0" w:color="auto"/>
        <w:bottom w:val="none" w:sz="0" w:space="0" w:color="auto"/>
        <w:right w:val="none" w:sz="0" w:space="0" w:color="auto"/>
      </w:divBdr>
    </w:div>
    <w:div w:id="567962058">
      <w:bodyDiv w:val="1"/>
      <w:marLeft w:val="0"/>
      <w:marRight w:val="0"/>
      <w:marTop w:val="0"/>
      <w:marBottom w:val="0"/>
      <w:divBdr>
        <w:top w:val="none" w:sz="0" w:space="0" w:color="auto"/>
        <w:left w:val="none" w:sz="0" w:space="0" w:color="auto"/>
        <w:bottom w:val="none" w:sz="0" w:space="0" w:color="auto"/>
        <w:right w:val="none" w:sz="0" w:space="0" w:color="auto"/>
      </w:divBdr>
    </w:div>
    <w:div w:id="620108422">
      <w:bodyDiv w:val="1"/>
      <w:marLeft w:val="0"/>
      <w:marRight w:val="0"/>
      <w:marTop w:val="0"/>
      <w:marBottom w:val="0"/>
      <w:divBdr>
        <w:top w:val="none" w:sz="0" w:space="0" w:color="auto"/>
        <w:left w:val="none" w:sz="0" w:space="0" w:color="auto"/>
        <w:bottom w:val="none" w:sz="0" w:space="0" w:color="auto"/>
        <w:right w:val="none" w:sz="0" w:space="0" w:color="auto"/>
      </w:divBdr>
    </w:div>
    <w:div w:id="802046016">
      <w:bodyDiv w:val="1"/>
      <w:marLeft w:val="0"/>
      <w:marRight w:val="0"/>
      <w:marTop w:val="0"/>
      <w:marBottom w:val="0"/>
      <w:divBdr>
        <w:top w:val="none" w:sz="0" w:space="0" w:color="auto"/>
        <w:left w:val="none" w:sz="0" w:space="0" w:color="auto"/>
        <w:bottom w:val="none" w:sz="0" w:space="0" w:color="auto"/>
        <w:right w:val="none" w:sz="0" w:space="0" w:color="auto"/>
      </w:divBdr>
    </w:div>
    <w:div w:id="883835206">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70109993">
      <w:bodyDiv w:val="1"/>
      <w:marLeft w:val="0"/>
      <w:marRight w:val="0"/>
      <w:marTop w:val="0"/>
      <w:marBottom w:val="0"/>
      <w:divBdr>
        <w:top w:val="none" w:sz="0" w:space="0" w:color="auto"/>
        <w:left w:val="none" w:sz="0" w:space="0" w:color="auto"/>
        <w:bottom w:val="none" w:sz="0" w:space="0" w:color="auto"/>
        <w:right w:val="none" w:sz="0" w:space="0" w:color="auto"/>
      </w:divBdr>
    </w:div>
    <w:div w:id="150713554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96743871">
      <w:bodyDiv w:val="1"/>
      <w:marLeft w:val="0"/>
      <w:marRight w:val="0"/>
      <w:marTop w:val="0"/>
      <w:marBottom w:val="0"/>
      <w:divBdr>
        <w:top w:val="none" w:sz="0" w:space="0" w:color="auto"/>
        <w:left w:val="none" w:sz="0" w:space="0" w:color="auto"/>
        <w:bottom w:val="none" w:sz="0" w:space="0" w:color="auto"/>
        <w:right w:val="none" w:sz="0" w:space="0" w:color="auto"/>
      </w:divBdr>
    </w:div>
    <w:div w:id="2000764085">
      <w:bodyDiv w:val="1"/>
      <w:marLeft w:val="0"/>
      <w:marRight w:val="0"/>
      <w:marTop w:val="0"/>
      <w:marBottom w:val="0"/>
      <w:divBdr>
        <w:top w:val="none" w:sz="0" w:space="0" w:color="auto"/>
        <w:left w:val="none" w:sz="0" w:space="0" w:color="auto"/>
        <w:bottom w:val="none" w:sz="0" w:space="0" w:color="auto"/>
        <w:right w:val="none" w:sz="0" w:space="0" w:color="auto"/>
      </w:divBdr>
    </w:div>
    <w:div w:id="207411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image" Target="media/image16.png"/><Relationship Id="rId5" Type="http://schemas.openxmlformats.org/officeDocument/2006/relationships/numbering" Target="numbering.xml"/><Relationship Id="rId15" Type="http://schemas.openxmlformats.org/officeDocument/2006/relationships/image" Target="media/image7.jpeg"/><Relationship Id="rId23" Type="http://schemas.openxmlformats.org/officeDocument/2006/relationships/image" Target="media/image15.png"/><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9AC06908-8E05-49B4-B3C9-A7508E7C1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7</TotalTime>
  <Pages>6</Pages>
  <Words>2439</Words>
  <Characters>13907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3</cp:revision>
  <cp:lastPrinted>2011-03-03T08:29:00Z</cp:lastPrinted>
  <dcterms:created xsi:type="dcterms:W3CDTF">2025-09-28T07:29:00Z</dcterms:created>
  <dcterms:modified xsi:type="dcterms:W3CDTF">2025-09-28T07:37:00Z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